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BD" w:rsidRDefault="00A963BD" w:rsidP="00A963B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A26BE" w:rsidRPr="005B472B" w:rsidRDefault="009A26BE" w:rsidP="005B472B">
      <w:pPr>
        <w:widowControl w:val="0"/>
        <w:autoSpaceDE w:val="0"/>
        <w:autoSpaceDN w:val="0"/>
        <w:adjustRightInd w:val="0"/>
        <w:spacing w:after="0" w:line="329" w:lineRule="exact"/>
        <w:rPr>
          <w:rFonts w:ascii="Sylfaen" w:hAnsi="Sylfaen"/>
          <w:b/>
          <w:sz w:val="28"/>
          <w:szCs w:val="28"/>
        </w:rPr>
      </w:pPr>
      <w:r w:rsidRPr="005B472B">
        <w:rPr>
          <w:rFonts w:ascii="Times New Roman" w:hAnsi="Times New Roman" w:cs="Times New Roman"/>
          <w:sz w:val="24"/>
          <w:szCs w:val="24"/>
        </w:rPr>
        <w:t xml:space="preserve">   </w:t>
      </w:r>
      <w:r w:rsidR="005B4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472B">
        <w:rPr>
          <w:rFonts w:ascii="Sylfaen" w:eastAsia="Times New Roman" w:hAnsi="Sylfaen" w:cs="Times New Roman"/>
          <w:b/>
          <w:sz w:val="28"/>
          <w:szCs w:val="28"/>
        </w:rPr>
        <w:t>CV</w:t>
      </w:r>
    </w:p>
    <w:p w:rsidR="005B472B" w:rsidRPr="009967EC" w:rsidRDefault="009967EC" w:rsidP="009A26BE">
      <w:pPr>
        <w:pStyle w:val="ListParagraph1"/>
        <w:ind w:left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</w:t>
      </w:r>
      <w:proofErr w:type="spellStart"/>
      <w:r>
        <w:rPr>
          <w:rFonts w:ascii="Sylfaen" w:hAnsi="Sylfaen"/>
          <w:b/>
          <w:sz w:val="28"/>
          <w:szCs w:val="28"/>
        </w:rPr>
        <w:t>Ia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Shiukashvili</w:t>
      </w:r>
      <w:proofErr w:type="spellEnd"/>
    </w:p>
    <w:p w:rsidR="009A26BE" w:rsidRDefault="009A26BE" w:rsidP="009A26BE">
      <w:pPr>
        <w:pStyle w:val="ListParagraph1"/>
        <w:ind w:left="0"/>
        <w:rPr>
          <w:rFonts w:ascii="Sylfaen" w:hAnsi="Sylfaen"/>
          <w:b/>
          <w:sz w:val="28"/>
          <w:szCs w:val="28"/>
          <w:lang w:val="ka-GE"/>
        </w:rPr>
      </w:pPr>
    </w:p>
    <w:p w:rsidR="009967EC" w:rsidRDefault="009967EC" w:rsidP="009967EC">
      <w:pPr>
        <w:pStyle w:val="ListParagraph1"/>
        <w:tabs>
          <w:tab w:val="left" w:pos="6975"/>
        </w:tabs>
        <w:ind w:left="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2128838" cy="2838450"/>
            <wp:effectExtent l="19050" t="0" r="4762" b="0"/>
            <wp:docPr id="3" name="Рисунок 2" descr="C:\Users\user\Desktop\91324714_3137954989577644_396565715109491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1324714_3137954989577644_39656571510949150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93" cy="284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8"/>
          <w:szCs w:val="28"/>
          <w:lang w:val="ka-GE"/>
        </w:rPr>
        <w:tab/>
      </w:r>
    </w:p>
    <w:p w:rsidR="009967EC" w:rsidRDefault="009967EC" w:rsidP="009A26BE">
      <w:pPr>
        <w:pStyle w:val="ListParagraph1"/>
        <w:ind w:left="0"/>
        <w:rPr>
          <w:rFonts w:ascii="Sylfaen" w:hAnsi="Sylfaen"/>
          <w:b/>
          <w:sz w:val="28"/>
          <w:szCs w:val="28"/>
          <w:lang w:val="ka-GE"/>
        </w:rPr>
      </w:pPr>
    </w:p>
    <w:p w:rsidR="009967EC" w:rsidRDefault="009967EC" w:rsidP="009A26BE">
      <w:pPr>
        <w:pStyle w:val="ListParagraph1"/>
        <w:ind w:left="0"/>
        <w:rPr>
          <w:rFonts w:ascii="Sylfaen" w:hAnsi="Sylfaen"/>
          <w:b/>
          <w:sz w:val="28"/>
          <w:szCs w:val="28"/>
          <w:lang w:val="ka-GE"/>
        </w:rPr>
      </w:pPr>
    </w:p>
    <w:p w:rsidR="009967EC" w:rsidRDefault="009967EC" w:rsidP="009A26BE">
      <w:pPr>
        <w:pStyle w:val="ListParagraph1"/>
        <w:ind w:left="0"/>
        <w:rPr>
          <w:rFonts w:ascii="Sylfaen" w:hAnsi="Sylfaen"/>
          <w:b/>
          <w:sz w:val="28"/>
          <w:szCs w:val="28"/>
          <w:lang w:val="ka-GE"/>
        </w:rPr>
      </w:pPr>
    </w:p>
    <w:p w:rsidR="009967EC" w:rsidRPr="009967EC" w:rsidRDefault="009967EC" w:rsidP="009A26BE">
      <w:pPr>
        <w:pStyle w:val="ListParagraph1"/>
        <w:ind w:left="0"/>
        <w:rPr>
          <w:rFonts w:ascii="Sylfaen" w:hAnsi="Sylfaen"/>
          <w:b/>
          <w:sz w:val="28"/>
          <w:szCs w:val="28"/>
          <w:lang w:val="ka-GE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Date of birth: Telavi 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Nationality: Georgian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Marital status: 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Profession: Philology (specialist of Russian language and Literature, Georgian language and Literature and English language and Literature)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Address: </w:t>
      </w:r>
      <w:proofErr w:type="spellStart"/>
      <w:r w:rsidRPr="005B472B">
        <w:rPr>
          <w:rFonts w:ascii="Sylfaen" w:eastAsia="Calibri" w:hAnsi="Sylfaen" w:cs="Times New Roman"/>
          <w:b/>
          <w:sz w:val="24"/>
          <w:szCs w:val="24"/>
        </w:rPr>
        <w:t>Telavi</w:t>
      </w:r>
      <w:proofErr w:type="spellEnd"/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proofErr w:type="spellStart"/>
      <w:r w:rsidRPr="005B472B">
        <w:rPr>
          <w:rFonts w:ascii="Sylfaen" w:eastAsia="Calibri" w:hAnsi="Sylfaen" w:cs="Times New Roman"/>
          <w:b/>
          <w:sz w:val="24"/>
          <w:szCs w:val="24"/>
        </w:rPr>
        <w:t>Chonkadze</w:t>
      </w:r>
      <w:proofErr w:type="spellEnd"/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 Str. №7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Tel; 555-15-74-84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 xml:space="preserve">Email: </w:t>
      </w:r>
      <w:hyperlink r:id="rId6" w:history="1">
        <w:r w:rsidRPr="005B472B">
          <w:rPr>
            <w:rFonts w:ascii="Sylfaen" w:eastAsia="Calibri" w:hAnsi="Sylfaen" w:cs="Times New Roman"/>
            <w:color w:val="0563C1"/>
            <w:sz w:val="24"/>
            <w:szCs w:val="24"/>
            <w:u w:val="single"/>
          </w:rPr>
          <w:t>iashiukashvili@yandex.ru</w:t>
        </w:r>
      </w:hyperlink>
      <w:r w:rsidRPr="005B472B">
        <w:rPr>
          <w:rFonts w:ascii="Sylfaen" w:eastAsia="Calibri" w:hAnsi="Sylfaen" w:cs="Times New Roman"/>
          <w:sz w:val="24"/>
          <w:szCs w:val="24"/>
        </w:rPr>
        <w:t xml:space="preserve"> ;  </w:t>
      </w:r>
      <w:hyperlink r:id="rId7" w:history="1">
        <w:r w:rsidRPr="005B472B">
          <w:rPr>
            <w:rFonts w:ascii="Sylfaen" w:eastAsia="Calibri" w:hAnsi="Sylfaen" w:cs="Times New Roman"/>
            <w:color w:val="0563C1"/>
            <w:sz w:val="24"/>
            <w:szCs w:val="24"/>
            <w:u w:val="single"/>
          </w:rPr>
          <w:t>sd.specru@tesau.edu.ge</w:t>
        </w:r>
      </w:hyperlink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Education: higher education 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Degree of Bachelor and Master</w:t>
      </w:r>
      <w:r w:rsidR="00CF4856">
        <w:rPr>
          <w:rFonts w:ascii="Sylfaen" w:eastAsia="Calibri" w:hAnsi="Sylfaen" w:cs="Times New Roman"/>
          <w:sz w:val="24"/>
          <w:szCs w:val="24"/>
        </w:rPr>
        <w:t>,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 xml:space="preserve">1990-94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Iakob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Gogolashvili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5B472B">
        <w:rPr>
          <w:rFonts w:ascii="Sylfaen" w:eastAsia="Calibri" w:hAnsi="Sylfaen" w:cs="Times New Roman"/>
          <w:sz w:val="24"/>
          <w:szCs w:val="24"/>
        </w:rPr>
        <w:t>Telavi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 Pedagogical</w:t>
      </w:r>
      <w:proofErr w:type="gramEnd"/>
      <w:r w:rsidRPr="005B472B">
        <w:rPr>
          <w:rFonts w:ascii="Sylfaen" w:eastAsia="Calibri" w:hAnsi="Sylfaen" w:cs="Times New Roman"/>
          <w:sz w:val="24"/>
          <w:szCs w:val="24"/>
        </w:rPr>
        <w:t xml:space="preserve"> Institute  Faculty of History - Philology: Specialty of Georgian Language and Literature, Russian Language and Literature, 1994. 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Iakob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Gogolashvili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Telavi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State University, Specialty of English Language and Literature, 2001  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Qualification: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bookmarkStart w:id="0" w:name="_GoBack"/>
      <w:bookmarkEnd w:id="0"/>
      <w:r w:rsidRPr="005B472B">
        <w:rPr>
          <w:rFonts w:ascii="Sylfaen" w:eastAsia="Calibri" w:hAnsi="Sylfaen" w:cs="Times New Roman"/>
          <w:sz w:val="24"/>
          <w:szCs w:val="24"/>
        </w:rPr>
        <w:t xml:space="preserve">Philology of Georgian, Russian and English languages. 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Professional experience: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lastRenderedPageBreak/>
        <w:t xml:space="preserve">2005-2012 I.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Gogebashvili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Telavi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State University Specialist of Strategic Development and International Relations. 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 xml:space="preserve">2003-2005 Invited teacher of Russian language at foreign language Department at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Iakob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Gogebashvili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Telavi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State University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20001-2002 English Language Teacher in Telavi №7 Secondary School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 xml:space="preserve">Trainings: 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English Language Teachers Association (ITAG) and the training of British Council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Works: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Tesau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Scientific Works Collection 2006 (19) № 1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педагогика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«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Якоб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Гогебашвили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о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преподавании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русского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языка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в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национальой</w:t>
      </w:r>
      <w:r w:rsidRPr="005B472B">
        <w:rPr>
          <w:rFonts w:ascii="Sylfaen" w:eastAsia="Calibri" w:hAnsi="Sylfaen" w:cs="Times New Roman"/>
          <w:sz w:val="24"/>
          <w:szCs w:val="24"/>
        </w:rPr>
        <w:t xml:space="preserve"> </w:t>
      </w:r>
      <w:r w:rsidRPr="005B472B">
        <w:rPr>
          <w:rFonts w:ascii="Sylfaen" w:eastAsia="Calibri" w:hAnsi="Sylfaen" w:cs="Times New Roman"/>
          <w:sz w:val="24"/>
          <w:szCs w:val="24"/>
          <w:lang w:val="ru-RU"/>
        </w:rPr>
        <w:t>школе</w:t>
      </w:r>
      <w:r w:rsidRPr="005B472B">
        <w:rPr>
          <w:rFonts w:ascii="Sylfaen" w:eastAsia="Calibri" w:hAnsi="Sylfaen" w:cs="Times New Roman"/>
          <w:sz w:val="24"/>
          <w:szCs w:val="24"/>
        </w:rPr>
        <w:t>»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 xml:space="preserve">Ganja State University (Azerbaijan) 2009 (3) Methodology "You </w:t>
      </w:r>
      <w:proofErr w:type="spellStart"/>
      <w:r w:rsidRPr="005B472B">
        <w:rPr>
          <w:rFonts w:ascii="Sylfaen" w:eastAsia="Calibri" w:hAnsi="Sylfaen" w:cs="Times New Roman"/>
          <w:sz w:val="24"/>
          <w:szCs w:val="24"/>
        </w:rPr>
        <w:t>can not</w:t>
      </w:r>
      <w:proofErr w:type="spellEnd"/>
      <w:r w:rsidRPr="005B472B">
        <w:rPr>
          <w:rFonts w:ascii="Sylfaen" w:eastAsia="Calibri" w:hAnsi="Sylfaen" w:cs="Times New Roman"/>
          <w:sz w:val="24"/>
          <w:szCs w:val="24"/>
        </w:rPr>
        <w:t xml:space="preserve"> change the window"</w:t>
      </w:r>
    </w:p>
    <w:p w:rsidR="005B472B" w:rsidRPr="005B472B" w:rsidRDefault="005B472B" w:rsidP="005B472B">
      <w:pPr>
        <w:spacing w:after="0" w:line="259" w:lineRule="auto"/>
        <w:jc w:val="both"/>
        <w:rPr>
          <w:rFonts w:ascii="Sylfaen" w:eastAsia="Calibri" w:hAnsi="Sylfaen" w:cs="Times New Roman"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5B472B">
        <w:rPr>
          <w:rFonts w:ascii="Sylfaen" w:eastAsia="Calibri" w:hAnsi="Sylfaen" w:cs="Times New Roman"/>
          <w:b/>
          <w:sz w:val="24"/>
          <w:szCs w:val="24"/>
        </w:rPr>
        <w:t>Language Knowledge: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b/>
          <w:sz w:val="24"/>
          <w:szCs w:val="24"/>
        </w:rPr>
      </w:pP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Georgian - Native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Russian - well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English - well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 xml:space="preserve"> French – with Dictionary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Computer programs: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1. Basic Principles of Working with Computer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2. Windows 98/2000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3. MS Office 2000/XP, Internet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MS Windows XP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Microsoft Office XP</w:t>
      </w:r>
    </w:p>
    <w:p w:rsidR="005B472B" w:rsidRPr="005B472B" w:rsidRDefault="005B472B" w:rsidP="005B472B">
      <w:pPr>
        <w:spacing w:after="0" w:line="259" w:lineRule="auto"/>
        <w:rPr>
          <w:rFonts w:ascii="Sylfaen" w:eastAsia="Calibri" w:hAnsi="Sylfaen" w:cs="Times New Roman"/>
          <w:sz w:val="24"/>
          <w:szCs w:val="24"/>
        </w:rPr>
      </w:pPr>
      <w:r w:rsidRPr="005B472B">
        <w:rPr>
          <w:rFonts w:ascii="Sylfaen" w:eastAsia="Calibri" w:hAnsi="Sylfaen" w:cs="Times New Roman"/>
          <w:sz w:val="24"/>
          <w:szCs w:val="24"/>
        </w:rPr>
        <w:t>CERTIFICATE 231241509</w:t>
      </w:r>
    </w:p>
    <w:p w:rsidR="009A26BE" w:rsidRPr="009A26BE" w:rsidRDefault="009A26BE" w:rsidP="00A963B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9A2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tbl>
      <w:tblPr>
        <w:tblW w:w="10785" w:type="dxa"/>
        <w:tblInd w:w="18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10785"/>
      </w:tblGrid>
      <w:tr w:rsidR="009A26BE" w:rsidTr="009A26BE">
        <w:tc>
          <w:tcPr>
            <w:tcW w:w="10785" w:type="dxa"/>
            <w:shd w:val="clear" w:color="auto" w:fill="B3B3B3"/>
          </w:tcPr>
          <w:p w:rsidR="009A26BE" w:rsidRPr="009A26BE" w:rsidRDefault="009A26BE" w:rsidP="009A26BE">
            <w:pPr>
              <w:pStyle w:val="Heading1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 w:cs="Sylfaen"/>
                <w:b/>
                <w:szCs w:val="28"/>
              </w:rPr>
            </w:pPr>
            <w:r w:rsidRPr="009A26BE">
              <w:rPr>
                <w:rFonts w:ascii="Sylfaen" w:hAnsi="Sylfaen" w:cs="Sylfaen"/>
                <w:b/>
                <w:szCs w:val="28"/>
              </w:rPr>
              <w:t xml:space="preserve">      </w:t>
            </w:r>
            <w:proofErr w:type="spellStart"/>
            <w:r w:rsidRPr="009A26BE">
              <w:rPr>
                <w:rFonts w:ascii="Sylfaen" w:hAnsi="Sylfaen" w:cs="Sylfaen"/>
                <w:b/>
                <w:szCs w:val="28"/>
              </w:rPr>
              <w:t>Научные</w:t>
            </w:r>
            <w:proofErr w:type="spellEnd"/>
            <w:r w:rsidRPr="009A26BE">
              <w:rPr>
                <w:rFonts w:ascii="Sylfaen" w:hAnsi="Sylfaen" w:cs="Sylfaen"/>
                <w:b/>
                <w:szCs w:val="28"/>
              </w:rPr>
              <w:t xml:space="preserve"> </w:t>
            </w:r>
            <w:proofErr w:type="spellStart"/>
            <w:r w:rsidRPr="009A26BE">
              <w:rPr>
                <w:rFonts w:ascii="Sylfaen" w:hAnsi="Sylfaen" w:cs="Sylfaen"/>
                <w:b/>
                <w:szCs w:val="28"/>
              </w:rPr>
              <w:t>статьи</w:t>
            </w:r>
            <w:proofErr w:type="spellEnd"/>
          </w:p>
        </w:tc>
      </w:tr>
      <w:tr w:rsidR="009A26BE" w:rsidRPr="00B97387" w:rsidTr="009A26BE">
        <w:tc>
          <w:tcPr>
            <w:tcW w:w="10785" w:type="dxa"/>
            <w:shd w:val="clear" w:color="auto" w:fill="auto"/>
          </w:tcPr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 Collection of Scientific articles.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Tesau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2006 (19) №1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Pedagogica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И.Шиукашвили “Якоб Гогебашвили о преподавании русского  языка в национальной школе”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D10667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Ganja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State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University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Azerbaijan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2009 (3)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Methodics</w:t>
            </w:r>
            <w:proofErr w:type="spellEnd"/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9A26BE" w:rsidRPr="00D10667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Шиукашвили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Изучение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видов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глагола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национальной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школе</w:t>
            </w:r>
            <w:r w:rsidRPr="00D1066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  <w:p w:rsidR="009A26BE" w:rsidRPr="00D10667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T.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Tamarashvili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I.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Shiukashvili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Education Studies and Practice, 2014, Vol.(2), № 2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Infakt-faqtor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2014 by Academic Publishing House </w:t>
            </w:r>
            <w:r w:rsidRPr="009A26B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Researcher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4.Журн. Tourism Education Studies and Practice, 2014, Vol.(2), № 2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Развитие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туризма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Грузии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примере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Мцхета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Тамарашвили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.,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Шиукашвили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.67-73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    Гянджинский гос университет« Научные записки», 2015/2 « Проблема ценности в  объективистском  аксиологии  Макса Шелера»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(Г. Сибашвили ., И. Шиукашвили)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6. Прагматическаяа ксиология Вильяма Джемса (философия) (Г. Сибашвили., И. Шиукашвили)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Theoretical &amp; Applied Science 10 (30): 91-99. </w:t>
            </w:r>
            <w:proofErr w:type="spellStart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Shiukashvili</w:t>
            </w:r>
            <w:proofErr w:type="spellEnd"/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.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Журн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SCIENTIFIC RESEARCHES AND THEIR PRACTICAL APPLICATION.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1-12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October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2014 ,стр.1-12 Повышение качества образования и здоровьесберегающие технологии как ключевые тенденции современной отечественной и зарубежной педагогики, Ст.И.Шиукашвили,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9.Журн. Propaganda in the World and Local Conflicts, 2015, Vol.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(4),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Is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2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Ст.И.Шиукашвили Пропаганда в локальном конфликте (на примере КНДР), стр.109-116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10. ІІ-я Международная научно-практическая конференция на тему-  «Инновации в образовании: философия,психология,педагогика», 3 декабря 2015 г.,(г.Сумы,Украина)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Ст. « Информационно-коммуникационные технологии в образовании» ( Г.Бежиташвили., М.Гогитидзе.,И.Шиукашвили)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, стр.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89-94,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11.Материалы Международной научной конференция 17-19 марта 2016 г.,(г.СПб,Россия)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«Трудовой подвиг Грузинской ССР в Великой Отечественной войне 1941-1945 гг.» (Г.Бежиташвили,И.Шиукашвили.,М.Гогитидзе),стр.280-285,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12.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-я Международная научно-практическая конференция на тему-  «Инновационное развитие высшего образования-,глобальные и национальные понятия» 6-7 апреля 2016 г., (г.Сумы,Украина)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Ст. « Высшее педагогическое образование в Федеративной Республике Германии на современном этапе.Инновационные процессы.Тенденции развития.»»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Г.Бежиташвили., М.Гогитидзе.,И.Шиукашвили)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, стр.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44-47,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13. Труды Гянджинского Государственного Университета. г.Гянджа, Азербайджанская Республика,  2016 г., ст. М.Гогитидзе и И. Шиукашвили., ,,Генерал азербайджанской армии –Василий Каргаретели,, 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14. Ученые записки Гянджинского Государственного Университета. г.Гянджа, Азербайджанская Республика,  2016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/1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ст. М.Гогитидзе и И Шиукашвили., ,,Генерал азербайджанской армии –Василий Каргаретели,,  стр.268-271,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15. Ученые записки Гянджинского Государственного Университета. г.Гянджа, Азербайджанская Республика,  2016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/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2, ст. М.Гогитидзе и И Шиукашвили., ,,Брат братом силен,,  стр.205--208,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16. Материалы Всеукраинской  научно-практической  конференции  «Холокост  на Украине» (к 75-летию  событий трагедии Бабьего Яра).,Харьков,2016., стр.58-60.,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«Историческая память о Холокосте» (Гогитидзе М.,Шиукашвили И.)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17. Международная научная конференция        к 174-летию со дня рождения В.В.Верещагина  26 –28 октября 2016 года , г.Череповец (Россия) М.Гогитидзе., И.Шиукашвили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«Восток в творчестае В.В.Верешчагина и его современники»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18. Журн. « Военный Сборник», 2016, №2 (12), июнь,стр.65-71, 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«К вопросу создания в Тифлисе  кадетского корпуса» (М.Гогитидзе.,И.Шиукашвили),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19.Межд.журн. фундаментальных исследований, №3,09. 2016,стр.123-128, (М.Гогитидзе и И.Шиукашвили)  «Школы прапоршчиков пехоты на территории Грузии в годы Первой Мировой  войны 1914-1918 гг.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: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историко-статистическое исследование»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20.Журн. «История и историки в контексте времени» №2(17),2016,с.103-109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«К 85-летию сноса в Тифлисе Соборного храма  Кавказской Армии во имя Св.Александра Невского» (М.Гогитидзе.,И.Шиукашвили), 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21. Сборник материалов международной научной конференция  к 100-летию русской революции (16-18 марта 2017 г.), СПб, ЛГУ им.Пушкина ), ст.И.Шиукашвили,М.Гогитидзе и Г.Бежиташвили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22. Труды Института истории НАН Азербайджана. Материалы  I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еждународн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ой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 xml:space="preserve"> научн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ой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 xml:space="preserve"> конференци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 xml:space="preserve"> "Геноцид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тюр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ka-GE"/>
              </w:rPr>
              <w:t>ко-мусульманск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их народов в  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</w:rPr>
              <w:t>XX</w:t>
            </w: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веке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Г.Лянкяран, Азербайджанская Республика,  22-27 апреля 2017 г.Специальный выпуск 64,65,66/2017Ст.  И.Шиукашвили –,,Геноцид тюрко-мусульманского населения города Баку в 1918 году,,  стр. 193-197  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23.Материалы Международной научной конференции к 25-летию образования Республики Ингушетия, Манас 2017,стр.100-103,ст.М.Гогитидзе,И.Шиукашвили. «Участие ингушей в войнах Российской империи»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A26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24. Современная научная мысль (научный журнал истории,экономики и права). М.,НИИ ИЭП, 2017. № 3, Шиукашвили И. Вклад военного летчика Алексея Шиукашвили в развитие российской и советской авиации, с.95-100</w:t>
            </w:r>
          </w:p>
          <w:p w:rsidR="009A26BE" w:rsidRPr="009A26BE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240" w:after="0"/>
              <w:jc w:val="both"/>
              <w:rPr>
                <w:rFonts w:ascii="Sylfaen" w:hAnsi="Sylfaen" w:cs="Sylfae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A26BE" w:rsidTr="009A26BE">
        <w:tc>
          <w:tcPr>
            <w:tcW w:w="10785" w:type="dxa"/>
            <w:shd w:val="clear" w:color="auto" w:fill="B3B3B3"/>
          </w:tcPr>
          <w:p w:rsidR="009A26BE" w:rsidRDefault="009A26BE" w:rsidP="009A26BE">
            <w:pPr>
              <w:pStyle w:val="Heading1"/>
              <w:numPr>
                <w:ilvl w:val="0"/>
                <w:numId w:val="2"/>
              </w:numPr>
              <w:jc w:val="both"/>
              <w:rPr>
                <w:rFonts w:ascii="Sylfaen" w:hAnsi="Sylfaen" w:cs="Sylfaen"/>
                <w:bCs w:val="0"/>
                <w:sz w:val="22"/>
                <w:szCs w:val="22"/>
                <w:lang w:val="ka-GE"/>
              </w:rPr>
            </w:pPr>
            <w:r w:rsidRPr="009A26BE">
              <w:rPr>
                <w:rFonts w:ascii="Sylfaen" w:hAnsi="Sylfaen"/>
                <w:b/>
                <w:kern w:val="1"/>
                <w:sz w:val="24"/>
                <w:lang w:val="ru-RU"/>
              </w:rPr>
              <w:lastRenderedPageBreak/>
              <w:t xml:space="preserve">      Научные конференции</w:t>
            </w:r>
          </w:p>
        </w:tc>
      </w:tr>
      <w:tr w:rsidR="009A26BE" w:rsidTr="009A26BE">
        <w:trPr>
          <w:trHeight w:val="11146"/>
        </w:trPr>
        <w:tc>
          <w:tcPr>
            <w:tcW w:w="10785" w:type="dxa"/>
            <w:shd w:val="clear" w:color="auto" w:fill="auto"/>
          </w:tcPr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1. Международная научная конференция "Актуальные проблемы истории Кавказа". г.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Гянджа, Азербайджанская Республика,  15-16 октября  2015 г.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 СЕРТИФИКАТ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2.ІІ-я Международная научно-практическая конференция на тему-  «Инновации в образовании: философия,психология,педагогика», 3 декабря 2015 г.,(г.Сумы,Украина)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СЕРТИФИКАТ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3. Международная научная конференция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г.Гянджа, Азербайджанская Республика,  май  2016 г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СЕРТИФИКАТ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4. Международная научная конференция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г.Ереван, Армения,  ноябрь 2016 г.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5. Международная научная конференция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г.Гянджа, Азербайджанская Республика,  май 2017 г.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6. Международная научная конференция        к 174-летию со дня рождения В.В.Верещагина  26 –28 октября 2016 года , г.Череповец (Россия)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7. Материалы Всеукраинской  научно-практической  конференции  «Холокост  на Украине» (к 75-летию  событий трагедии Бабьего Яра).,Харьков,2016.,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СЕРТИФИКАТ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8. Сборник материалов международной научной конференция  к 100-летию русской революции (16-18 марта 2017 г.), СПб, ЛГУ им.Пушкина ), 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СЕРТИФИКАТ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>9. Материалы Международной научной конференции к 25-летию образования Республики Ингушетия, Магас 2017,</w:t>
            </w: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10. </w:t>
            </w:r>
            <w:r w:rsidRPr="009A26BE">
              <w:rPr>
                <w:rFonts w:ascii="Sylfaen" w:eastAsia="Sylfaen" w:hAnsi="Sylfaen"/>
                <w:sz w:val="24"/>
              </w:rPr>
              <w:t>IV</w:t>
            </w: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 международная научная конференция "Геноцид тюрко-мусульманских народов в  </w:t>
            </w:r>
            <w:r w:rsidRPr="009A26BE">
              <w:rPr>
                <w:rFonts w:ascii="Sylfaen" w:eastAsia="Sylfaen" w:hAnsi="Sylfaen"/>
                <w:sz w:val="24"/>
              </w:rPr>
              <w:t>XX</w:t>
            </w:r>
            <w:r w:rsidRPr="009A26BE">
              <w:rPr>
                <w:rFonts w:ascii="Sylfaen" w:eastAsia="Sylfaen" w:hAnsi="Sylfaen"/>
                <w:sz w:val="24"/>
                <w:lang w:val="ru-RU"/>
              </w:rPr>
              <w:t xml:space="preserve">  веке г.Лянкяран, Азербайджанская Республика,  </w:t>
            </w:r>
          </w:p>
          <w:p w:rsidR="009A26BE" w:rsidRPr="005B472B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5B472B">
              <w:rPr>
                <w:rFonts w:ascii="Sylfaen" w:eastAsia="Sylfaen" w:hAnsi="Sylfaen"/>
                <w:sz w:val="24"/>
                <w:lang w:val="ru-RU"/>
              </w:rPr>
              <w:t>СЕРТИФИКАТ</w:t>
            </w:r>
          </w:p>
          <w:p w:rsidR="009A26BE" w:rsidRPr="005B472B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Pr="005B472B" w:rsidRDefault="009A26BE" w:rsidP="009A26B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11.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სამხედრო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ისტორიის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საზოგადოების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საერთაშორისო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კონფერენცია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17-18 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მაისი</w:t>
            </w:r>
            <w:proofErr w:type="spellEnd"/>
            <w:r w:rsidRPr="005B472B">
              <w:rPr>
                <w:rFonts w:ascii="Sylfaen" w:eastAsia="Sylfaen" w:hAnsi="Sylfaen"/>
                <w:sz w:val="24"/>
                <w:lang w:val="ru-RU"/>
              </w:rPr>
              <w:t xml:space="preserve"> 2018 </w:t>
            </w:r>
            <w:r w:rsidRPr="009A26BE">
              <w:rPr>
                <w:rFonts w:ascii="Sylfaen" w:eastAsia="Sylfaen" w:hAnsi="Sylfaen" w:cs="Sylfaen"/>
                <w:sz w:val="24"/>
              </w:rPr>
              <w:t>ქ</w:t>
            </w:r>
            <w:r w:rsidRPr="005B472B">
              <w:rPr>
                <w:rFonts w:ascii="Sylfaen" w:eastAsia="Sylfaen" w:hAnsi="Sylfaen"/>
                <w:sz w:val="24"/>
                <w:lang w:val="ru-RU"/>
              </w:rPr>
              <w:t>.</w:t>
            </w:r>
            <w:proofErr w:type="spellStart"/>
            <w:r w:rsidRPr="009A26BE">
              <w:rPr>
                <w:rFonts w:ascii="Sylfaen" w:eastAsia="Sylfaen" w:hAnsi="Sylfaen" w:cs="Sylfaen"/>
                <w:sz w:val="24"/>
              </w:rPr>
              <w:t>გორი</w:t>
            </w:r>
            <w:proofErr w:type="spellEnd"/>
          </w:p>
          <w:p w:rsidR="009A26BE" w:rsidRPr="005B472B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Default="009A26BE" w:rsidP="009A26BE">
            <w:pPr>
              <w:pStyle w:val="BodyText"/>
              <w:jc w:val="both"/>
              <w:rPr>
                <w:rFonts w:ascii="Sylfaen" w:eastAsia="Sylfaen" w:hAnsi="Sylfaen"/>
                <w:lang w:val="ka-GE"/>
              </w:rPr>
            </w:pPr>
          </w:p>
          <w:p w:rsidR="009A26BE" w:rsidRPr="00AA4B36" w:rsidRDefault="009A26BE" w:rsidP="00B1300E">
            <w:pPr>
              <w:pStyle w:val="BodyText"/>
              <w:jc w:val="both"/>
              <w:rPr>
                <w:rFonts w:ascii="Sylfaen" w:eastAsia="Sylfaen" w:hAnsi="Sylfaen"/>
                <w:lang w:val="ka-GE"/>
              </w:rPr>
            </w:pPr>
          </w:p>
          <w:tbl>
            <w:tblPr>
              <w:tblW w:w="10960" w:type="dxa"/>
              <w:tblLayout w:type="fixed"/>
              <w:tblCellMar>
                <w:top w:w="85" w:type="dxa"/>
                <w:bottom w:w="85" w:type="dxa"/>
              </w:tblCellMar>
              <w:tblLook w:val="0000"/>
            </w:tblPr>
            <w:tblGrid>
              <w:gridCol w:w="10960"/>
            </w:tblGrid>
            <w:tr w:rsidR="009A26BE" w:rsidRPr="00B97387" w:rsidTr="00B1300E">
              <w:tc>
                <w:tcPr>
                  <w:tcW w:w="10960" w:type="dxa"/>
                  <w:shd w:val="clear" w:color="auto" w:fill="B3B3B3"/>
                </w:tcPr>
                <w:p w:rsidR="009A26BE" w:rsidRPr="009A26BE" w:rsidRDefault="009A26BE" w:rsidP="009A26BE">
                  <w:pPr>
                    <w:jc w:val="both"/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lastRenderedPageBreak/>
                    <w:t xml:space="preserve">       </w:t>
                  </w:r>
                  <w:r w:rsidRPr="009A26BE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ru-RU"/>
                    </w:rPr>
                    <w:t>Научная  работа</w:t>
                  </w:r>
                </w:p>
              </w:tc>
            </w:tr>
          </w:tbl>
          <w:p w:rsidR="009A26BE" w:rsidRPr="005B472B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  <w:lang w:val="ru-RU"/>
              </w:rPr>
            </w:pPr>
          </w:p>
          <w:p w:rsidR="009A26BE" w:rsidRDefault="009A26BE" w:rsidP="009A26BE">
            <w:pPr>
              <w:keepNext/>
              <w:spacing w:after="0" w:line="360" w:lineRule="auto"/>
              <w:ind w:left="360"/>
              <w:outlineLvl w:val="0"/>
              <w:rPr>
                <w:rFonts w:eastAsia="Calibri" w:cs="Times New Roman"/>
                <w:sz w:val="26"/>
                <w:szCs w:val="20"/>
                <w:lang w:val="ru-RU"/>
              </w:rPr>
            </w:pPr>
            <w:r w:rsidRPr="009A26BE">
              <w:rPr>
                <w:rFonts w:ascii="Sylfaen" w:eastAsia="Calibri" w:hAnsi="Sylfaen" w:cs="Times New Roman"/>
                <w:sz w:val="26"/>
                <w:szCs w:val="20"/>
                <w:lang w:val="ka-GE"/>
              </w:rPr>
              <w:t>1.</w:t>
            </w:r>
            <w:r w:rsidRPr="009A26BE">
              <w:rPr>
                <w:rFonts w:ascii="LitMtavrPS" w:eastAsia="Calibri" w:hAnsi="LitMtavrPS" w:cs="Times New Roman"/>
                <w:sz w:val="26"/>
                <w:szCs w:val="20"/>
                <w:lang w:val="ka-GE"/>
              </w:rPr>
              <w:t xml:space="preserve"> Член-корреспондент Академии Русской Словесности и Изящных Искусств им. </w:t>
            </w:r>
            <w:r w:rsidRPr="009A26BE">
              <w:rPr>
                <w:rFonts w:ascii="LitMtavrPS" w:eastAsia="Calibri" w:hAnsi="LitMtavrPS" w:cs="Times New Roman"/>
                <w:sz w:val="26"/>
                <w:szCs w:val="20"/>
                <w:lang w:val="ru-RU"/>
              </w:rPr>
              <w:t xml:space="preserve">    </w:t>
            </w:r>
          </w:p>
          <w:p w:rsidR="009A26BE" w:rsidRPr="009A26BE" w:rsidRDefault="009A26BE" w:rsidP="009A26BE">
            <w:pPr>
              <w:keepNext/>
              <w:spacing w:after="0" w:line="360" w:lineRule="auto"/>
              <w:ind w:left="360"/>
              <w:outlineLvl w:val="0"/>
              <w:rPr>
                <w:rFonts w:ascii="LitMtavrPS" w:eastAsia="Calibri" w:hAnsi="LitMtavrPS" w:cs="Times New Roman"/>
                <w:color w:val="FF0000"/>
                <w:sz w:val="26"/>
                <w:szCs w:val="20"/>
                <w:lang w:val="ru-RU"/>
              </w:rPr>
            </w:pPr>
            <w:r w:rsidRPr="005B472B">
              <w:rPr>
                <w:rFonts w:eastAsia="Calibri" w:cs="Times New Roman"/>
                <w:sz w:val="26"/>
                <w:szCs w:val="20"/>
                <w:lang w:val="ru-RU"/>
              </w:rPr>
              <w:t xml:space="preserve">      </w:t>
            </w:r>
            <w:r w:rsidRPr="009A26BE">
              <w:rPr>
                <w:rFonts w:ascii="LitMtavrPS" w:eastAsia="Calibri" w:hAnsi="LitMtavrPS" w:cs="Times New Roman"/>
                <w:sz w:val="26"/>
                <w:szCs w:val="20"/>
                <w:lang w:val="ru-RU"/>
              </w:rPr>
              <w:t xml:space="preserve">Г.Р.Державина (23.11.2016)  </w:t>
            </w:r>
            <w:r w:rsidRPr="009A26BE">
              <w:rPr>
                <w:rFonts w:ascii="LitMtavrPS" w:eastAsia="Calibri" w:hAnsi="LitMtavrPS" w:cs="Times New Roman"/>
                <w:color w:val="FF0000"/>
                <w:sz w:val="26"/>
                <w:szCs w:val="20"/>
                <w:lang w:val="ru-RU"/>
              </w:rPr>
              <w:t>(ДИПЛОМ)</w:t>
            </w:r>
          </w:p>
          <w:p w:rsidR="009A26BE" w:rsidRPr="009A26BE" w:rsidRDefault="009A26BE" w:rsidP="009A26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A26BE">
              <w:rPr>
                <w:rFonts w:ascii="Times New Roman" w:eastAsia="Calibri" w:hAnsi="Times New Roman" w:cs="Times New Roman"/>
                <w:sz w:val="24"/>
                <w:lang w:val="ru-RU"/>
              </w:rPr>
              <w:t>Член  редколлегии</w:t>
            </w:r>
            <w:r w:rsidRPr="009A26BE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 </w:t>
            </w:r>
            <w:r w:rsidRPr="009A26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 Гянджинского Государственного Университета с 2015 года</w:t>
            </w:r>
          </w:p>
          <w:p w:rsidR="009A26BE" w:rsidRPr="00B97387" w:rsidRDefault="009A26BE" w:rsidP="00B13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Sylfaen" w:hAnsi="Sylfaen"/>
                <w:sz w:val="24"/>
              </w:rPr>
            </w:pPr>
            <w:r w:rsidRPr="00B97387">
              <w:rPr>
                <w:rFonts w:ascii="Sylfaen" w:eastAsia="Times New Roman" w:hAnsi="Sylfaen" w:cs="Sylfaen"/>
                <w:lang w:val="ka-GE"/>
              </w:rPr>
              <w:t>მ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>.</w:t>
            </w:r>
            <w:r w:rsidRPr="00B97387">
              <w:rPr>
                <w:rFonts w:ascii="Sylfaen" w:eastAsia="Times New Roman" w:hAnsi="Sylfaen" w:cs="Sylfaen"/>
                <w:lang w:val="ka-GE"/>
              </w:rPr>
              <w:t>გოგიტიძე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 xml:space="preserve">., </w:t>
            </w:r>
            <w:r w:rsidRPr="00B97387">
              <w:rPr>
                <w:rFonts w:ascii="Sylfaen" w:eastAsia="Times New Roman" w:hAnsi="Sylfaen" w:cs="Sylfaen"/>
                <w:lang w:val="ka-GE"/>
              </w:rPr>
              <w:t>გ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>.</w:t>
            </w:r>
            <w:r w:rsidRPr="00B97387">
              <w:rPr>
                <w:rFonts w:ascii="Sylfaen" w:eastAsia="Times New Roman" w:hAnsi="Sylfaen" w:cs="Sylfaen"/>
                <w:lang w:val="ka-GE"/>
              </w:rPr>
              <w:t>ბეჟიტაშვილი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>.,</w:t>
            </w:r>
            <w:r w:rsidRPr="00B97387">
              <w:rPr>
                <w:rFonts w:ascii="Sylfaen" w:eastAsia="Times New Roman" w:hAnsi="Sylfaen" w:cs="Sylfaen"/>
                <w:lang w:val="ka-GE"/>
              </w:rPr>
              <w:t>მ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>.</w:t>
            </w:r>
            <w:r w:rsidRPr="00B97387">
              <w:rPr>
                <w:rFonts w:ascii="Sylfaen" w:eastAsia="Times New Roman" w:hAnsi="Sylfaen" w:cs="Sylfaen"/>
                <w:lang w:val="ka-GE"/>
              </w:rPr>
              <w:t>გოგოლაძე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 xml:space="preserve">., </w:t>
            </w:r>
            <w:r w:rsidRPr="00B9738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 xml:space="preserve">  100 </w:t>
            </w:r>
            <w:r w:rsidRPr="00B97387">
              <w:rPr>
                <w:rFonts w:ascii="Sylfaen" w:eastAsia="Times New Roman" w:hAnsi="Sylfaen" w:cs="Sylfaen"/>
                <w:lang w:val="ka-GE"/>
              </w:rPr>
              <w:t>ბრძოლა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 xml:space="preserve">, </w:t>
            </w:r>
            <w:r w:rsidRPr="00B97387">
              <w:rPr>
                <w:rFonts w:ascii="Sylfaen" w:eastAsia="Times New Roman" w:hAnsi="Sylfaen" w:cs="Times New Roman"/>
                <w:lang w:val="ka-GE"/>
              </w:rPr>
              <w:t xml:space="preserve">(რედ.ე.მამუკელაშვილი), </w:t>
            </w:r>
            <w:r w:rsidRPr="00B97387">
              <w:rPr>
                <w:rFonts w:ascii="Sylfaen" w:eastAsia="Times New Roman" w:hAnsi="Sylfaen" w:cs="Sylfaen"/>
                <w:lang w:val="ka-GE"/>
              </w:rPr>
              <w:t>თბ</w:t>
            </w:r>
            <w:r w:rsidRPr="00B97387">
              <w:rPr>
                <w:rFonts w:ascii="Times New Roman" w:eastAsia="Times New Roman" w:hAnsi="Times New Roman" w:cs="Times New Roman"/>
                <w:lang w:val="ka-GE"/>
              </w:rPr>
              <w:t xml:space="preserve">., 2018 </w:t>
            </w:r>
            <w:r w:rsidRPr="00B97387">
              <w:rPr>
                <w:rFonts w:ascii="Sylfaen" w:eastAsia="Times New Roman" w:hAnsi="Sylfaen" w:cs="Times New Roman"/>
                <w:lang w:val="ka-GE"/>
              </w:rPr>
              <w:t>,გვ.280   (</w:t>
            </w:r>
            <w:r w:rsidRPr="00B97387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  <w:lang w:val="ka-GE"/>
              </w:rPr>
              <w:t>რეზენზენტი)</w:t>
            </w:r>
            <w:r w:rsidR="00B97387" w:rsidRPr="00B97387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Default="009A26BE" w:rsidP="00B1300E">
            <w:pPr>
              <w:pStyle w:val="BodyText"/>
              <w:jc w:val="both"/>
              <w:rPr>
                <w:rFonts w:ascii="Sylfaen" w:eastAsia="Sylfaen" w:hAnsi="Sylfaen"/>
                <w:sz w:val="24"/>
              </w:rPr>
            </w:pPr>
          </w:p>
          <w:p w:rsidR="009A26BE" w:rsidRPr="00E03B08" w:rsidRDefault="009A26BE" w:rsidP="009A26BE">
            <w:pPr>
              <w:pStyle w:val="Heading"/>
              <w:tabs>
                <w:tab w:val="right" w:pos="1845"/>
                <w:tab w:val="left" w:pos="2115"/>
              </w:tabs>
              <w:spacing w:before="240" w:after="0"/>
              <w:jc w:val="both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</w:tr>
      <w:tr w:rsidR="009A26BE" w:rsidTr="009A26BE">
        <w:tc>
          <w:tcPr>
            <w:tcW w:w="10785" w:type="dxa"/>
            <w:shd w:val="clear" w:color="auto" w:fill="auto"/>
          </w:tcPr>
          <w:p w:rsidR="009A26BE" w:rsidRDefault="009A26BE" w:rsidP="00B1300E">
            <w:pPr>
              <w:pStyle w:val="BodyText"/>
              <w:tabs>
                <w:tab w:val="right" w:pos="2607"/>
                <w:tab w:val="left" w:pos="2772"/>
              </w:tabs>
              <w:spacing w:before="12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9A26BE" w:rsidTr="009A26BE">
        <w:tc>
          <w:tcPr>
            <w:tcW w:w="10785" w:type="dxa"/>
            <w:shd w:val="clear" w:color="auto" w:fill="auto"/>
          </w:tcPr>
          <w:p w:rsidR="009A26BE" w:rsidRPr="009A26BE" w:rsidRDefault="009A26BE" w:rsidP="009A26BE">
            <w:pPr>
              <w:tabs>
                <w:tab w:val="left" w:pos="540"/>
                <w:tab w:val="left" w:pos="924"/>
              </w:tabs>
              <w:suppressAutoHyphens/>
              <w:spacing w:before="120"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A26BE" w:rsidRDefault="009A26BE" w:rsidP="00B1300E">
            <w:pPr>
              <w:tabs>
                <w:tab w:val="left" w:pos="540"/>
                <w:tab w:val="left" w:pos="1242"/>
              </w:tabs>
              <w:spacing w:before="120"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9A26BE" w:rsidRDefault="009A26BE" w:rsidP="00B1300E">
            <w:pPr>
              <w:tabs>
                <w:tab w:val="left" w:pos="540"/>
                <w:tab w:val="left" w:pos="1242"/>
              </w:tabs>
              <w:spacing w:before="120"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A26BE" w:rsidTr="009A26BE">
        <w:trPr>
          <w:trHeight w:val="1182"/>
        </w:trPr>
        <w:tc>
          <w:tcPr>
            <w:tcW w:w="10785" w:type="dxa"/>
            <w:shd w:val="clear" w:color="auto" w:fill="auto"/>
          </w:tcPr>
          <w:p w:rsidR="009A26BE" w:rsidRPr="009A26BE" w:rsidRDefault="009A26BE" w:rsidP="009A26BE">
            <w:pPr>
              <w:tabs>
                <w:tab w:val="left" w:pos="540"/>
                <w:tab w:val="left" w:pos="924"/>
              </w:tabs>
              <w:suppressAutoHyphens/>
              <w:spacing w:before="120" w:after="0" w:line="240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</w:tbl>
    <w:p w:rsidR="00A963BD" w:rsidRPr="009A26BE" w:rsidRDefault="00A963BD" w:rsidP="009A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3BD" w:rsidRPr="009A26BE" w:rsidSect="00D1066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MtavrP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DF31C1"/>
    <w:multiLevelType w:val="hybridMultilevel"/>
    <w:tmpl w:val="173EFF58"/>
    <w:lvl w:ilvl="0" w:tplc="45F413AC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2B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63BD"/>
    <w:rsid w:val="00100467"/>
    <w:rsid w:val="00121B25"/>
    <w:rsid w:val="00121C0B"/>
    <w:rsid w:val="001B45AB"/>
    <w:rsid w:val="002D6C7E"/>
    <w:rsid w:val="005B472B"/>
    <w:rsid w:val="005B4DB4"/>
    <w:rsid w:val="006D4451"/>
    <w:rsid w:val="008B5F38"/>
    <w:rsid w:val="009967EC"/>
    <w:rsid w:val="009A26BE"/>
    <w:rsid w:val="00A963BD"/>
    <w:rsid w:val="00AB5753"/>
    <w:rsid w:val="00B16FDD"/>
    <w:rsid w:val="00B97387"/>
    <w:rsid w:val="00C64B4C"/>
    <w:rsid w:val="00CC6DDE"/>
    <w:rsid w:val="00CE3DB8"/>
    <w:rsid w:val="00CF4856"/>
    <w:rsid w:val="00D10667"/>
    <w:rsid w:val="00D21A21"/>
    <w:rsid w:val="00D4609A"/>
    <w:rsid w:val="00EB40E8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E8"/>
  </w:style>
  <w:style w:type="paragraph" w:styleId="Heading1">
    <w:name w:val="heading 1"/>
    <w:basedOn w:val="Normal"/>
    <w:next w:val="Normal"/>
    <w:link w:val="Heading1Char"/>
    <w:qFormat/>
    <w:rsid w:val="009A26BE"/>
    <w:pPr>
      <w:keepNext/>
      <w:numPr>
        <w:numId w:val="1"/>
      </w:numPr>
      <w:suppressAutoHyphens/>
      <w:spacing w:after="60" w:line="240" w:lineRule="auto"/>
      <w:outlineLvl w:val="0"/>
    </w:pPr>
    <w:rPr>
      <w:rFonts w:ascii="Arial" w:eastAsia="Times New Roman" w:hAnsi="Arial" w:cs="Arial"/>
      <w:bCs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5AB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qFormat/>
    <w:rsid w:val="009A26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A26BE"/>
    <w:rPr>
      <w:rFonts w:ascii="Arial" w:eastAsia="Times New Roman" w:hAnsi="Arial" w:cs="Arial"/>
      <w:bCs/>
      <w:sz w:val="28"/>
      <w:szCs w:val="24"/>
      <w:lang w:eastAsia="zh-CN"/>
    </w:rPr>
  </w:style>
  <w:style w:type="paragraph" w:customStyle="1" w:styleId="Heading">
    <w:name w:val="Heading"/>
    <w:basedOn w:val="Normal"/>
    <w:next w:val="BodyText"/>
    <w:rsid w:val="009A26BE"/>
    <w:pPr>
      <w:suppressAutoHyphens/>
      <w:spacing w:before="120" w:after="60" w:line="240" w:lineRule="auto"/>
      <w:jc w:val="center"/>
    </w:pPr>
    <w:rPr>
      <w:rFonts w:ascii="Arial" w:eastAsia="Times New Roman" w:hAnsi="Arial" w:cs="Arial"/>
      <w:b/>
      <w:bCs/>
      <w:kern w:val="1"/>
      <w:sz w:val="48"/>
      <w:szCs w:val="32"/>
      <w:lang w:eastAsia="zh-CN"/>
    </w:rPr>
  </w:style>
  <w:style w:type="paragraph" w:styleId="BodyText">
    <w:name w:val="Body Text"/>
    <w:basedOn w:val="Normal"/>
    <w:link w:val="BodyTextChar"/>
    <w:rsid w:val="009A26BE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A26BE"/>
    <w:rPr>
      <w:rFonts w:ascii="Arial" w:eastAsia="Times New Roman" w:hAnsi="Arial" w:cs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.specru@tesa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shiukashvil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dcterms:created xsi:type="dcterms:W3CDTF">2022-09-13T07:40:00Z</dcterms:created>
  <dcterms:modified xsi:type="dcterms:W3CDTF">2022-09-13T08:31:00Z</dcterms:modified>
</cp:coreProperties>
</file>