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11023" w:type="dxa"/>
        <w:tblBorders>
          <w:top w:val="single" w:sz="8" w:space="0" w:color="000000"/>
          <w:left w:val="single" w:sz="8" w:space="0" w:color="000000"/>
          <w:bottom w:val="single" w:sz="8" w:space="0" w:color="000000"/>
          <w:right w:val="single" w:sz="8" w:space="0" w:color="000000"/>
        </w:tblBorders>
        <w:tblLook w:val="04A0"/>
      </w:tblPr>
      <w:tblGrid>
        <w:gridCol w:w="2660"/>
        <w:gridCol w:w="8363"/>
      </w:tblGrid>
      <w:tr w:rsidR="001C567A" w:rsidRPr="009F0AD1" w:rsidTr="001C6032">
        <w:tc>
          <w:tcPr>
            <w:tcW w:w="2660" w:type="dxa"/>
            <w:tcBorders>
              <w:top w:val="nil"/>
              <w:left w:val="nil"/>
              <w:bottom w:val="single" w:sz="24" w:space="0" w:color="000000"/>
              <w:right w:val="nil"/>
            </w:tcBorders>
            <w:shd w:val="clear" w:color="auto" w:fill="FFFFFF"/>
          </w:tcPr>
          <w:p w:rsidR="001C567A" w:rsidRPr="005F7975" w:rsidRDefault="001C567A" w:rsidP="001C6032">
            <w:pPr>
              <w:spacing w:after="0" w:line="240" w:lineRule="auto"/>
              <w:jc w:val="both"/>
              <w:rPr>
                <w:rFonts w:ascii="Sylfaen" w:eastAsia="Times New Roman" w:hAnsi="Sylfaen"/>
                <w:b/>
                <w:color w:val="000000"/>
                <w:sz w:val="24"/>
                <w:szCs w:val="24"/>
                <w:lang w:val="ka-GE"/>
              </w:rPr>
            </w:pPr>
          </w:p>
        </w:tc>
        <w:tc>
          <w:tcPr>
            <w:tcW w:w="8363" w:type="dxa"/>
            <w:tcBorders>
              <w:top w:val="nil"/>
              <w:left w:val="nil"/>
              <w:bottom w:val="single" w:sz="24" w:space="0" w:color="000000"/>
              <w:right w:val="nil"/>
            </w:tcBorders>
            <w:shd w:val="clear" w:color="auto" w:fill="FFFFFF"/>
          </w:tcPr>
          <w:p w:rsidR="00503CA5" w:rsidRPr="005F7975" w:rsidRDefault="00503CA5" w:rsidP="001C6032">
            <w:pPr>
              <w:spacing w:after="0" w:line="240" w:lineRule="auto"/>
              <w:rPr>
                <w:rFonts w:ascii="Sylfaen" w:eastAsia="Times New Roman" w:hAnsi="Sylfaen"/>
                <w:b/>
                <w:color w:val="000000"/>
                <w:lang w:val="ka-GE"/>
              </w:rPr>
            </w:pPr>
          </w:p>
        </w:tc>
      </w:tr>
      <w:tr w:rsidR="001C567A" w:rsidRPr="00503CA5" w:rsidTr="001C6032">
        <w:tc>
          <w:tcPr>
            <w:tcW w:w="2660" w:type="dxa"/>
            <w:tcBorders>
              <w:top w:val="nil"/>
              <w:left w:val="nil"/>
              <w:bottom w:val="nil"/>
              <w:right w:val="single" w:sz="8" w:space="0" w:color="000000"/>
            </w:tcBorders>
            <w:shd w:val="clear" w:color="auto" w:fill="FFFFFF"/>
          </w:tcPr>
          <w:p w:rsidR="001C567A" w:rsidRPr="005F7975" w:rsidRDefault="009F0AD1" w:rsidP="001C6032">
            <w:pPr>
              <w:spacing w:after="0" w:line="240" w:lineRule="auto"/>
              <w:rPr>
                <w:rFonts w:ascii="Sylfaen" w:eastAsia="Times New Roman" w:hAnsi="Sylfaen"/>
                <w:b/>
                <w:color w:val="000000"/>
                <w:lang w:val="ka-GE"/>
              </w:rPr>
            </w:pPr>
            <w:r>
              <w:rPr>
                <w:rFonts w:ascii="Sylfaen" w:eastAsia="Times New Roman" w:hAnsi="Sylfaen"/>
                <w:b/>
                <w:color w:val="000000"/>
                <w:lang w:val="en-US"/>
              </w:rPr>
              <w:t>საგანმა</w:t>
            </w:r>
            <w:r>
              <w:rPr>
                <w:rFonts w:ascii="Sylfaen" w:eastAsia="Times New Roman" w:hAnsi="Sylfaen"/>
                <w:b/>
                <w:color w:val="000000"/>
                <w:lang w:val="ka-GE"/>
              </w:rPr>
              <w:t xml:space="preserve">ნათლებლო </w:t>
            </w:r>
            <w:r w:rsidR="001C567A" w:rsidRPr="005F7975">
              <w:rPr>
                <w:rFonts w:ascii="Sylfaen" w:eastAsia="Times New Roman" w:hAnsi="Sylfaen"/>
                <w:b/>
                <w:color w:val="000000"/>
                <w:lang w:val="ka-GE"/>
              </w:rPr>
              <w:t xml:space="preserve">პროგრამის </w:t>
            </w:r>
            <w:r w:rsidR="005F7975" w:rsidRPr="005F7975">
              <w:rPr>
                <w:rFonts w:ascii="Sylfaen" w:eastAsia="Times New Roman" w:hAnsi="Sylfaen"/>
                <w:b/>
                <w:color w:val="000000"/>
                <w:lang w:val="ka-GE"/>
              </w:rPr>
              <w:t>დასახელება</w:t>
            </w:r>
          </w:p>
        </w:tc>
        <w:tc>
          <w:tcPr>
            <w:tcW w:w="8363" w:type="dxa"/>
            <w:tcBorders>
              <w:top w:val="nil"/>
              <w:left w:val="nil"/>
              <w:bottom w:val="nil"/>
            </w:tcBorders>
            <w:shd w:val="clear" w:color="auto" w:fill="C0C0C0"/>
          </w:tcPr>
          <w:p w:rsidR="00503CA5" w:rsidRPr="002D5018" w:rsidRDefault="00503CA5" w:rsidP="001C6032">
            <w:pPr>
              <w:spacing w:after="0" w:line="240" w:lineRule="auto"/>
              <w:rPr>
                <w:rFonts w:ascii="AcadNusx" w:eastAsia="Times New Roman" w:hAnsi="AcadNusx"/>
                <w:color w:val="000000"/>
                <w:lang w:val="en-US"/>
              </w:rPr>
            </w:pPr>
          </w:p>
          <w:p w:rsidR="00117D30" w:rsidRPr="00811DEE" w:rsidRDefault="00811DEE" w:rsidP="001C6032">
            <w:pPr>
              <w:jc w:val="both"/>
              <w:rPr>
                <w:rFonts w:ascii="Sylfaen" w:hAnsi="Sylfaen"/>
              </w:rPr>
            </w:pPr>
            <w:r>
              <w:rPr>
                <w:rFonts w:ascii="Sylfaen" w:hAnsi="Sylfaen"/>
                <w:lang w:val="ka-GE"/>
              </w:rPr>
              <w:t>ინგლისური ენა და ლიუტერატურა</w:t>
            </w:r>
          </w:p>
          <w:p w:rsidR="00AC4B0A" w:rsidRPr="00AC4B0A" w:rsidRDefault="00AC4B0A" w:rsidP="001C6032">
            <w:pPr>
              <w:ind w:left="5130" w:hanging="5130"/>
              <w:jc w:val="both"/>
              <w:rPr>
                <w:rFonts w:ascii="Sylfaen" w:eastAsia="Times New Roman" w:hAnsi="Sylfaen"/>
                <w:color w:val="000000"/>
                <w:lang w:val="ka-GE"/>
              </w:rPr>
            </w:pPr>
          </w:p>
        </w:tc>
      </w:tr>
      <w:tr w:rsidR="001C567A" w:rsidRPr="00503CA5" w:rsidTr="001C6032">
        <w:tc>
          <w:tcPr>
            <w:tcW w:w="2660" w:type="dxa"/>
            <w:tcBorders>
              <w:left w:val="nil"/>
              <w:bottom w:val="nil"/>
              <w:right w:val="single" w:sz="8" w:space="0" w:color="000000"/>
            </w:tcBorders>
            <w:shd w:val="clear" w:color="auto" w:fill="FFFFFF"/>
          </w:tcPr>
          <w:p w:rsidR="001C567A" w:rsidRPr="005F7975" w:rsidRDefault="009F0AD1"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აკადემიური </w:t>
            </w:r>
            <w:r w:rsidR="005F7975" w:rsidRPr="005F7975">
              <w:rPr>
                <w:rFonts w:ascii="Sylfaen" w:eastAsia="Times New Roman" w:hAnsi="Sylfaen"/>
                <w:b/>
                <w:color w:val="000000"/>
                <w:lang w:val="ka-GE"/>
              </w:rPr>
              <w:t xml:space="preserve">განათლების </w:t>
            </w:r>
            <w:r w:rsidR="001C567A" w:rsidRPr="005F7975">
              <w:rPr>
                <w:rFonts w:ascii="Sylfaen" w:eastAsia="Times New Roman" w:hAnsi="Sylfaen"/>
                <w:b/>
                <w:color w:val="000000"/>
                <w:lang w:val="ka-GE"/>
              </w:rPr>
              <w:t>საფეხური</w:t>
            </w:r>
          </w:p>
        </w:tc>
        <w:tc>
          <w:tcPr>
            <w:tcW w:w="8363" w:type="dxa"/>
          </w:tcPr>
          <w:p w:rsidR="009F0AD1" w:rsidRPr="00811DEE" w:rsidRDefault="004D5BED" w:rsidP="001C6032">
            <w:pPr>
              <w:jc w:val="both"/>
              <w:rPr>
                <w:rFonts w:ascii="Sylfaen" w:hAnsi="Sylfaen"/>
                <w:lang w:val="ka-GE"/>
              </w:rPr>
            </w:pPr>
            <w:r>
              <w:rPr>
                <w:rFonts w:ascii="AcadNusx" w:hAnsi="AcadNusx"/>
                <w:lang w:val="en-US"/>
              </w:rPr>
              <w:t>I</w:t>
            </w:r>
            <w:r w:rsidR="00E31FEE">
              <w:rPr>
                <w:rFonts w:ascii="AcadNusx" w:hAnsi="AcadNusx"/>
              </w:rPr>
              <w:t xml:space="preserve"> </w:t>
            </w:r>
            <w:r w:rsidR="00811DEE">
              <w:rPr>
                <w:rFonts w:ascii="Sylfaen" w:hAnsi="Sylfaen"/>
                <w:lang w:val="ka-GE"/>
              </w:rPr>
              <w:t>ბაკალავრიატი</w:t>
            </w:r>
          </w:p>
        </w:tc>
      </w:tr>
      <w:tr w:rsidR="001C567A" w:rsidRPr="000D7428" w:rsidTr="001C6032">
        <w:tc>
          <w:tcPr>
            <w:tcW w:w="2660" w:type="dxa"/>
            <w:tcBorders>
              <w:top w:val="nil"/>
              <w:left w:val="nil"/>
              <w:bottom w:val="nil"/>
              <w:right w:val="single" w:sz="8" w:space="0" w:color="000000"/>
            </w:tcBorders>
            <w:shd w:val="clear" w:color="auto" w:fill="FFFFFF"/>
          </w:tcPr>
          <w:p w:rsidR="00AC4B0A" w:rsidRDefault="00AC4B0A"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საგანმანათლებლო</w:t>
            </w:r>
          </w:p>
          <w:p w:rsidR="001C567A" w:rsidRPr="005F7975" w:rsidRDefault="005F7975" w:rsidP="001C6032">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პროგრამის ტიპი</w:t>
            </w:r>
          </w:p>
        </w:tc>
        <w:tc>
          <w:tcPr>
            <w:tcW w:w="8363" w:type="dxa"/>
            <w:tcBorders>
              <w:top w:val="nil"/>
              <w:left w:val="nil"/>
              <w:bottom w:val="nil"/>
            </w:tcBorders>
            <w:shd w:val="clear" w:color="auto" w:fill="C0C0C0"/>
          </w:tcPr>
          <w:p w:rsidR="00153DDF" w:rsidRPr="00811DEE" w:rsidRDefault="00811DEE" w:rsidP="001C6032">
            <w:pPr>
              <w:jc w:val="both"/>
              <w:rPr>
                <w:rFonts w:ascii="Sylfaen" w:eastAsia="Times New Roman" w:hAnsi="Sylfaen"/>
                <w:color w:val="000000"/>
                <w:lang w:val="ka-GE"/>
              </w:rPr>
            </w:pPr>
            <w:r>
              <w:rPr>
                <w:rFonts w:ascii="Sylfaen" w:hAnsi="Sylfaen"/>
                <w:lang w:val="ka-GE"/>
              </w:rPr>
              <w:t xml:space="preserve">აკადემიური, ძირითადი </w:t>
            </w:r>
          </w:p>
        </w:tc>
      </w:tr>
      <w:tr w:rsidR="001C567A" w:rsidRPr="00811DEE" w:rsidTr="001C6032">
        <w:tc>
          <w:tcPr>
            <w:tcW w:w="2660" w:type="dxa"/>
            <w:tcBorders>
              <w:left w:val="nil"/>
              <w:bottom w:val="nil"/>
              <w:right w:val="single" w:sz="8" w:space="0" w:color="000000"/>
            </w:tcBorders>
            <w:shd w:val="clear" w:color="auto" w:fill="FFFFFF"/>
          </w:tcPr>
          <w:p w:rsidR="005F7975" w:rsidRPr="005F7975" w:rsidRDefault="005F7975" w:rsidP="001C6032">
            <w:pPr>
              <w:spacing w:after="0" w:line="240" w:lineRule="auto"/>
              <w:rPr>
                <w:rFonts w:ascii="Sylfaen" w:eastAsia="Times New Roman" w:hAnsi="Sylfaen"/>
                <w:b/>
                <w:color w:val="000000"/>
                <w:lang w:val="ka-GE"/>
              </w:rPr>
            </w:pPr>
            <w:r w:rsidRPr="005F7975">
              <w:rPr>
                <w:rFonts w:ascii="Sylfaen" w:eastAsia="Times New Roman" w:hAnsi="Sylfaen"/>
                <w:b/>
                <w:color w:val="000000"/>
                <w:lang w:val="ka-GE"/>
              </w:rPr>
              <w:t>მისანიჭებელი კვალიფიკაცია</w:t>
            </w:r>
          </w:p>
        </w:tc>
        <w:tc>
          <w:tcPr>
            <w:tcW w:w="8363" w:type="dxa"/>
          </w:tcPr>
          <w:p w:rsidR="001C567A" w:rsidRPr="00E31FEE" w:rsidRDefault="00811DEE" w:rsidP="001C6032">
            <w:pPr>
              <w:jc w:val="both"/>
              <w:rPr>
                <w:lang w:val="en-US"/>
              </w:rPr>
            </w:pPr>
            <w:r>
              <w:rPr>
                <w:rFonts w:ascii="Sylfaen" w:hAnsi="Sylfaen"/>
                <w:lang w:val="ka-GE"/>
              </w:rPr>
              <w:t xml:space="preserve"> ფილოლოგიის ბაკალავრი </w:t>
            </w:r>
            <w:r w:rsidR="00E31FEE" w:rsidRPr="00811DEE">
              <w:rPr>
                <w:rFonts w:ascii="AcadNusx" w:hAnsi="AcadNusx"/>
                <w:lang w:val="en-US"/>
              </w:rPr>
              <w:t>(</w:t>
            </w:r>
            <w:r w:rsidR="00E31FEE" w:rsidRPr="00811DEE">
              <w:rPr>
                <w:b/>
                <w:lang w:val="en-US"/>
              </w:rPr>
              <w:t>BA in Philology</w:t>
            </w:r>
            <w:r w:rsidR="00E31FEE" w:rsidRPr="00811DEE">
              <w:rPr>
                <w:lang w:val="en-US"/>
              </w:rPr>
              <w:t>)</w:t>
            </w:r>
          </w:p>
        </w:tc>
      </w:tr>
      <w:tr w:rsidR="001C567A" w:rsidRPr="00C16AC5" w:rsidTr="001C6032">
        <w:tc>
          <w:tcPr>
            <w:tcW w:w="2660" w:type="dxa"/>
            <w:tcBorders>
              <w:top w:val="nil"/>
              <w:left w:val="nil"/>
              <w:bottom w:val="nil"/>
              <w:right w:val="single" w:sz="8" w:space="0" w:color="000000"/>
            </w:tcBorders>
            <w:shd w:val="clear" w:color="auto" w:fill="FFFFFF"/>
          </w:tcPr>
          <w:p w:rsidR="001C567A" w:rsidRPr="00070A30" w:rsidRDefault="001C567A" w:rsidP="001C6032">
            <w:pPr>
              <w:spacing w:after="0" w:line="240" w:lineRule="auto"/>
              <w:rPr>
                <w:rFonts w:ascii="Sylfaen" w:eastAsia="Times New Roman" w:hAnsi="Sylfaen"/>
                <w:b/>
                <w:color w:val="000000"/>
                <w:lang w:val="en-US"/>
              </w:rPr>
            </w:pPr>
            <w:r w:rsidRPr="005F7975">
              <w:rPr>
                <w:rFonts w:ascii="Sylfaen" w:eastAsia="Times New Roman" w:hAnsi="Sylfaen"/>
                <w:b/>
                <w:color w:val="000000"/>
                <w:lang w:val="ka-GE"/>
              </w:rPr>
              <w:t>სწავლის ხანგრძლივობა</w:t>
            </w:r>
          </w:p>
        </w:tc>
        <w:tc>
          <w:tcPr>
            <w:tcW w:w="8363" w:type="dxa"/>
            <w:tcBorders>
              <w:top w:val="nil"/>
              <w:left w:val="nil"/>
              <w:bottom w:val="nil"/>
            </w:tcBorders>
            <w:shd w:val="clear" w:color="auto" w:fill="C0C0C0"/>
          </w:tcPr>
          <w:p w:rsidR="00AC4B0A" w:rsidRPr="00811DEE" w:rsidRDefault="00811DEE" w:rsidP="001C6032">
            <w:pPr>
              <w:spacing w:after="0" w:line="240" w:lineRule="auto"/>
              <w:rPr>
                <w:rFonts w:ascii="Sylfaen" w:eastAsia="Times New Roman" w:hAnsi="Sylfaen"/>
                <w:color w:val="000000"/>
                <w:lang w:val="ka-GE"/>
              </w:rPr>
            </w:pPr>
            <w:r>
              <w:rPr>
                <w:rFonts w:ascii="Sylfaen" w:eastAsia="Times New Roman" w:hAnsi="Sylfaen"/>
                <w:color w:val="000000"/>
                <w:lang w:val="ka-GE"/>
              </w:rPr>
              <w:t>ოთხი სასწავლო წელი</w:t>
            </w:r>
          </w:p>
        </w:tc>
      </w:tr>
      <w:tr w:rsidR="001C567A" w:rsidRPr="00C16AC5" w:rsidTr="001C6032">
        <w:tc>
          <w:tcPr>
            <w:tcW w:w="2660" w:type="dxa"/>
            <w:tcBorders>
              <w:left w:val="nil"/>
              <w:bottom w:val="nil"/>
              <w:right w:val="single" w:sz="8" w:space="0" w:color="000000"/>
            </w:tcBorders>
            <w:shd w:val="clear" w:color="auto" w:fill="FFFFFF"/>
          </w:tcPr>
          <w:p w:rsidR="001C567A" w:rsidRPr="00AC4B0A" w:rsidRDefault="00AC4B0A"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ასათვისებელი კრედიტების რაოდენობ</w:t>
            </w:r>
            <w:r w:rsidR="00071620">
              <w:rPr>
                <w:rFonts w:ascii="Sylfaen" w:eastAsia="Times New Roman" w:hAnsi="Sylfaen"/>
                <w:b/>
                <w:color w:val="000000"/>
                <w:lang w:val="ka-GE"/>
              </w:rPr>
              <w:t>ა</w:t>
            </w:r>
          </w:p>
        </w:tc>
        <w:tc>
          <w:tcPr>
            <w:tcW w:w="8363" w:type="dxa"/>
          </w:tcPr>
          <w:p w:rsidR="00AC4B0A" w:rsidRPr="008969D7" w:rsidRDefault="00E31FEE" w:rsidP="001C6032">
            <w:pPr>
              <w:spacing w:after="0" w:line="240" w:lineRule="auto"/>
              <w:rPr>
                <w:rFonts w:ascii="Sylfaen" w:eastAsia="Times New Roman" w:hAnsi="Sylfaen"/>
                <w:color w:val="000000"/>
                <w:lang w:val="en-US"/>
              </w:rPr>
            </w:pPr>
            <w:r>
              <w:rPr>
                <w:rFonts w:ascii="AcadNusx" w:hAnsi="AcadNusx"/>
                <w:lang w:val="nb-NO"/>
              </w:rPr>
              <w:t>240</w:t>
            </w:r>
            <w:r w:rsidR="001E70B3" w:rsidRPr="00771A2D">
              <w:rPr>
                <w:rFonts w:ascii="AcadNusx" w:hAnsi="AcadNusx"/>
                <w:lang w:val="ka-GE"/>
              </w:rPr>
              <w:t xml:space="preserve"> </w:t>
            </w:r>
            <w:r w:rsidR="001E70B3" w:rsidRPr="004C7C79">
              <w:rPr>
                <w:rFonts w:ascii="Times New Roman Georgian" w:hAnsi="Times New Roman Georgian"/>
                <w:lang w:val="ka-GE"/>
              </w:rPr>
              <w:t xml:space="preserve">ECTS </w:t>
            </w:r>
            <w:r w:rsidR="001E70B3" w:rsidRPr="00771A2D">
              <w:rPr>
                <w:rFonts w:ascii="AcadNusx" w:hAnsi="AcadNusx"/>
                <w:lang w:val="ka-GE"/>
              </w:rPr>
              <w:t xml:space="preserve"> </w:t>
            </w:r>
            <w:r w:rsidR="00811DEE">
              <w:rPr>
                <w:rFonts w:ascii="AcadNusx" w:hAnsi="Sylfaen"/>
                <w:lang w:val="ka-GE"/>
              </w:rPr>
              <w:t>კრედიტი</w:t>
            </w:r>
          </w:p>
        </w:tc>
      </w:tr>
      <w:tr w:rsidR="001C567A" w:rsidRPr="00586CB9" w:rsidTr="001C6032">
        <w:tc>
          <w:tcPr>
            <w:tcW w:w="2660" w:type="dxa"/>
            <w:tcBorders>
              <w:top w:val="nil"/>
              <w:left w:val="nil"/>
              <w:bottom w:val="nil"/>
              <w:right w:val="single" w:sz="8" w:space="0" w:color="000000"/>
            </w:tcBorders>
            <w:shd w:val="clear" w:color="auto" w:fill="FFFFFF"/>
          </w:tcPr>
          <w:p w:rsidR="00AC4B0A" w:rsidRPr="00E31FEE" w:rsidRDefault="00AC4B0A" w:rsidP="001C6032">
            <w:pPr>
              <w:spacing w:after="0" w:line="240" w:lineRule="auto"/>
              <w:rPr>
                <w:rFonts w:ascii="AcadNusx" w:eastAsia="Times New Roman" w:hAnsi="AcadNusx"/>
                <w:b/>
                <w:color w:val="000000"/>
                <w:lang w:val="ka-GE"/>
              </w:rPr>
            </w:pPr>
            <w:r w:rsidRPr="00E31FEE">
              <w:rPr>
                <w:rFonts w:ascii="Sylfaen" w:eastAsia="Times New Roman" w:hAnsi="Sylfaen"/>
                <w:b/>
                <w:color w:val="000000"/>
                <w:lang w:val="ka-GE"/>
              </w:rPr>
              <w:t>პროგრამის</w:t>
            </w:r>
            <w:r w:rsidRPr="00E31FEE">
              <w:rPr>
                <w:rFonts w:ascii="AcadNusx" w:eastAsia="Times New Roman" w:hAnsi="AcadNusx"/>
                <w:b/>
                <w:color w:val="000000"/>
                <w:lang w:val="ka-GE"/>
              </w:rPr>
              <w:t xml:space="preserve"> </w:t>
            </w:r>
            <w:r w:rsidRPr="00E31FEE">
              <w:rPr>
                <w:rFonts w:ascii="Sylfaen" w:eastAsia="Times New Roman" w:hAnsi="Sylfaen"/>
                <w:b/>
                <w:color w:val="000000"/>
                <w:lang w:val="ka-GE"/>
              </w:rPr>
              <w:t>ხელმძღვანე</w:t>
            </w:r>
            <w:r w:rsidR="00071620" w:rsidRPr="00E31FEE">
              <w:rPr>
                <w:rFonts w:ascii="Sylfaen" w:eastAsia="Times New Roman" w:hAnsi="Sylfaen"/>
                <w:b/>
                <w:color w:val="000000"/>
                <w:lang w:val="ka-GE"/>
              </w:rPr>
              <w:t>ლი</w:t>
            </w:r>
          </w:p>
        </w:tc>
        <w:tc>
          <w:tcPr>
            <w:tcW w:w="8363" w:type="dxa"/>
            <w:tcBorders>
              <w:top w:val="nil"/>
              <w:left w:val="nil"/>
              <w:bottom w:val="nil"/>
            </w:tcBorders>
            <w:shd w:val="clear" w:color="auto" w:fill="C0C0C0"/>
          </w:tcPr>
          <w:p w:rsidR="00811DEE" w:rsidRDefault="00811DEE" w:rsidP="001C6032">
            <w:pPr>
              <w:spacing w:line="360" w:lineRule="auto"/>
              <w:ind w:right="-1080"/>
              <w:jc w:val="both"/>
              <w:rPr>
                <w:rFonts w:ascii="Sylfaen" w:hAnsi="Sylfaen"/>
                <w:b/>
                <w:lang w:val="ka-GE"/>
              </w:rPr>
            </w:pPr>
            <w:r>
              <w:rPr>
                <w:rFonts w:ascii="Sylfaen" w:hAnsi="Sylfaen"/>
                <w:b/>
                <w:lang w:val="ka-GE"/>
              </w:rPr>
              <w:t xml:space="preserve">მანანა ღარიბაშვილი, </w:t>
            </w:r>
            <w:r w:rsidR="00E31FEE" w:rsidRPr="001C6032">
              <w:rPr>
                <w:rFonts w:ascii="AcadNusx" w:hAnsi="AcadNusx"/>
                <w:b/>
                <w:lang w:val="ka-GE"/>
              </w:rPr>
              <w:t>pro</w:t>
            </w:r>
            <w:r w:rsidRPr="001C6032">
              <w:rPr>
                <w:rFonts w:ascii="AcadNusx" w:hAnsi="AcadNusx"/>
                <w:b/>
                <w:lang w:val="ka-GE"/>
              </w:rPr>
              <w:t>fesori</w:t>
            </w:r>
            <w:r>
              <w:rPr>
                <w:rFonts w:ascii="Sylfaen" w:hAnsi="Sylfaen"/>
                <w:b/>
                <w:lang w:val="ka-GE"/>
              </w:rPr>
              <w:t xml:space="preserve">  ინგლისური ენისა და ლიტერატურის </w:t>
            </w:r>
          </w:p>
          <w:p w:rsidR="0055747C" w:rsidRPr="004264C9" w:rsidRDefault="00811DEE" w:rsidP="001C6032">
            <w:pPr>
              <w:spacing w:line="360" w:lineRule="auto"/>
              <w:ind w:right="-1080"/>
              <w:jc w:val="both"/>
              <w:rPr>
                <w:rFonts w:ascii="Sylfaen" w:hAnsi="Sylfaen"/>
                <w:b/>
                <w:lang w:val="ka-GE"/>
              </w:rPr>
            </w:pPr>
            <w:r>
              <w:rPr>
                <w:rFonts w:ascii="Sylfaen" w:hAnsi="Sylfaen"/>
                <w:b/>
                <w:lang w:val="ka-GE"/>
              </w:rPr>
              <w:t xml:space="preserve">მიმართულებით </w:t>
            </w:r>
          </w:p>
          <w:p w:rsidR="00E31FEE" w:rsidRPr="001C6032" w:rsidRDefault="00E31FEE" w:rsidP="001C6032">
            <w:pPr>
              <w:rPr>
                <w:rFonts w:ascii="AcadNusx" w:hAnsi="AcadNusx"/>
                <w:lang w:val="ka-GE"/>
              </w:rPr>
            </w:pPr>
            <w:r w:rsidRPr="001C6032">
              <w:rPr>
                <w:rFonts w:ascii="AcadNusx" w:hAnsi="AcadNusx"/>
                <w:lang w:val="ka-GE"/>
              </w:rPr>
              <w:t>t</w:t>
            </w:r>
            <w:r w:rsidR="00811DEE" w:rsidRPr="001C6032">
              <w:rPr>
                <w:rFonts w:ascii="AcadNusx" w:hAnsi="AcadNusx"/>
                <w:lang w:val="ka-GE"/>
              </w:rPr>
              <w:t>el. + (9</w:t>
            </w:r>
            <w:r w:rsidR="00811DEE">
              <w:rPr>
                <w:rFonts w:ascii="Sylfaen" w:hAnsi="Sylfaen"/>
                <w:lang w:val="ka-GE"/>
              </w:rPr>
              <w:t>5</w:t>
            </w:r>
            <w:r w:rsidRPr="001C6032">
              <w:rPr>
                <w:rFonts w:ascii="AcadNusx" w:hAnsi="AcadNusx"/>
                <w:lang w:val="ka-GE"/>
              </w:rPr>
              <w:t xml:space="preserve">5) 350 </w:t>
            </w:r>
            <w:r w:rsidR="00811DEE">
              <w:rPr>
                <w:rFonts w:ascii="Sylfaen" w:hAnsi="Sylfaen"/>
                <w:lang w:val="ka-GE"/>
              </w:rPr>
              <w:t>2</w:t>
            </w:r>
            <w:r w:rsidRPr="001C6032">
              <w:rPr>
                <w:rFonts w:ascii="AcadNusx" w:hAnsi="AcadNusx"/>
                <w:lang w:val="ka-GE"/>
              </w:rPr>
              <w:t>7 22 55</w:t>
            </w:r>
          </w:p>
          <w:p w:rsidR="00E31FEE" w:rsidRPr="001C6032" w:rsidRDefault="00E31FEE" w:rsidP="001C6032">
            <w:pPr>
              <w:rPr>
                <w:rFonts w:ascii="AcadNusx" w:hAnsi="AcadNusx"/>
                <w:lang w:val="ka-GE"/>
              </w:rPr>
            </w:pPr>
            <w:r w:rsidRPr="001C6032">
              <w:rPr>
                <w:rFonts w:ascii="AcadNusx" w:hAnsi="AcadNusx"/>
                <w:lang w:val="ka-GE"/>
              </w:rPr>
              <w:t>m</w:t>
            </w:r>
            <w:r w:rsidR="00811DEE" w:rsidRPr="001C6032">
              <w:rPr>
                <w:rFonts w:ascii="AcadNusx" w:hAnsi="AcadNusx"/>
                <w:lang w:val="ka-GE"/>
              </w:rPr>
              <w:t>ob. + (9</w:t>
            </w:r>
            <w:r w:rsidR="00811DEE">
              <w:rPr>
                <w:rFonts w:ascii="Sylfaen" w:hAnsi="Sylfaen"/>
                <w:lang w:val="ka-GE"/>
              </w:rPr>
              <w:t>5</w:t>
            </w:r>
            <w:r w:rsidRPr="001C6032">
              <w:rPr>
                <w:rFonts w:ascii="AcadNusx" w:hAnsi="AcadNusx"/>
                <w:lang w:val="ka-GE"/>
              </w:rPr>
              <w:t>5) 350 77 47 86 62</w:t>
            </w:r>
          </w:p>
          <w:p w:rsidR="00AC4B0A" w:rsidRPr="004264C9" w:rsidRDefault="00E31FEE" w:rsidP="001C6032">
            <w:pPr>
              <w:rPr>
                <w:rFonts w:ascii="AcadNusx" w:hAnsi="AcadNusx"/>
                <w:b/>
                <w:lang w:val="ka-GE"/>
              </w:rPr>
            </w:pPr>
            <w:r w:rsidRPr="001C6032">
              <w:rPr>
                <w:rFonts w:ascii="AcadNusx" w:hAnsi="AcadNusx"/>
                <w:lang w:val="ka-GE"/>
              </w:rPr>
              <w:t>el-fosta</w:t>
            </w:r>
            <w:r w:rsidRPr="0055747C">
              <w:rPr>
                <w:rFonts w:ascii="AcadNusx" w:hAnsi="AcadNusx"/>
                <w:b/>
                <w:lang w:val="ka-GE"/>
              </w:rPr>
              <w:t xml:space="preserve">: </w:t>
            </w:r>
            <w:r w:rsidR="0055747C" w:rsidRPr="004264C9">
              <w:rPr>
                <w:rFonts w:ascii="Sylfaen" w:hAnsi="Sylfaen"/>
                <w:b/>
                <w:lang w:val="ka-GE"/>
              </w:rPr>
              <w:t>manana</w:t>
            </w:r>
            <w:hyperlink r:id="rId8" w:history="1">
              <w:r w:rsidR="0055747C" w:rsidRPr="0055747C">
                <w:rPr>
                  <w:rStyle w:val="Hyperlink"/>
                  <w:rFonts w:ascii="AcadNusx" w:hAnsi="AcadNusx"/>
                  <w:b/>
                  <w:color w:val="auto"/>
                  <w:lang w:val="ka-GE"/>
                </w:rPr>
                <w:t>_</w:t>
              </w:r>
              <w:r w:rsidR="0055747C" w:rsidRPr="0055747C">
                <w:rPr>
                  <w:rStyle w:val="Hyperlink"/>
                  <w:rFonts w:ascii="Times New Roman" w:hAnsi="Times New Roman"/>
                  <w:b/>
                  <w:color w:val="auto"/>
                  <w:lang w:val="ka-GE"/>
                </w:rPr>
                <w:t>garibashvili@yahoo.com</w:t>
              </w:r>
            </w:hyperlink>
          </w:p>
          <w:p w:rsidR="0055747C" w:rsidRDefault="0055747C" w:rsidP="001C6032">
            <w:pPr>
              <w:rPr>
                <w:rFonts w:ascii="Sylfaen" w:hAnsi="Sylfaen"/>
                <w:b/>
                <w:lang w:val="ka-GE"/>
              </w:rPr>
            </w:pPr>
            <w:r>
              <w:rPr>
                <w:rFonts w:ascii="Sylfaen" w:hAnsi="Sylfaen"/>
                <w:b/>
                <w:lang w:val="ka-GE"/>
              </w:rPr>
              <w:t>შორენა ლაზვიაშვილი, ასისტენტ-პროფესორი</w:t>
            </w:r>
          </w:p>
          <w:p w:rsidR="0055747C" w:rsidRPr="0055747C" w:rsidRDefault="0055747C" w:rsidP="001C6032">
            <w:pPr>
              <w:rPr>
                <w:rFonts w:ascii="Sylfaen" w:hAnsi="Sylfaen"/>
                <w:sz w:val="18"/>
                <w:lang w:val="ka-GE"/>
              </w:rPr>
            </w:pPr>
            <w:r w:rsidRPr="0055747C">
              <w:rPr>
                <w:rFonts w:ascii="Sylfaen" w:hAnsi="Sylfaen"/>
                <w:lang w:val="ka-GE"/>
              </w:rPr>
              <w:t xml:space="preserve">მობ. </w:t>
            </w:r>
            <w:r w:rsidRPr="0055747C">
              <w:rPr>
                <w:rFonts w:ascii="Sylfaen" w:eastAsia="Times New Roman" w:hAnsi="Sylfaen" w:cs="Sylfaen"/>
                <w:szCs w:val="28"/>
                <w:lang w:val="ka-GE"/>
              </w:rPr>
              <w:t>595-909-199</w:t>
            </w:r>
          </w:p>
          <w:p w:rsidR="0055747C" w:rsidRPr="004264C9" w:rsidRDefault="0055747C" w:rsidP="001C6032">
            <w:pPr>
              <w:rPr>
                <w:rFonts w:ascii="AcadNusx" w:hAnsi="AcadNusx"/>
                <w:lang w:val="ka-GE"/>
              </w:rPr>
            </w:pPr>
            <w:r w:rsidRPr="001C6032">
              <w:rPr>
                <w:rFonts w:ascii="AcadNusx" w:hAnsi="AcadNusx"/>
                <w:lang w:val="ka-GE"/>
              </w:rPr>
              <w:t>el-fosta</w:t>
            </w:r>
            <w:r w:rsidRPr="0055747C">
              <w:rPr>
                <w:rFonts w:ascii="AcadNusx" w:hAnsi="AcadNusx"/>
                <w:b/>
                <w:lang w:val="ka-GE"/>
              </w:rPr>
              <w:t>:</w:t>
            </w:r>
            <w:r>
              <w:rPr>
                <w:rFonts w:ascii="Sylfaen" w:hAnsi="Sylfaen"/>
                <w:b/>
                <w:lang w:val="ka-GE"/>
              </w:rPr>
              <w:t xml:space="preserve"> </w:t>
            </w:r>
            <w:r w:rsidRPr="0055747C">
              <w:rPr>
                <w:rFonts w:ascii="Sylfaen" w:hAnsi="Sylfaen"/>
                <w:b/>
                <w:lang w:val="ka-GE"/>
              </w:rPr>
              <w:t>shorena.lazviashvili@gmail.com</w:t>
            </w:r>
          </w:p>
        </w:tc>
      </w:tr>
      <w:tr w:rsidR="001C567A" w:rsidRPr="00811DEE" w:rsidTr="001C6032">
        <w:tc>
          <w:tcPr>
            <w:tcW w:w="2660" w:type="dxa"/>
            <w:tcBorders>
              <w:left w:val="nil"/>
              <w:bottom w:val="nil"/>
              <w:right w:val="single" w:sz="8" w:space="0" w:color="000000"/>
            </w:tcBorders>
            <w:shd w:val="clear" w:color="auto" w:fill="FFFFFF"/>
          </w:tcPr>
          <w:p w:rsidR="00070A30" w:rsidRDefault="00070A30" w:rsidP="001C6032">
            <w:pPr>
              <w:spacing w:after="0" w:line="240" w:lineRule="auto"/>
              <w:rPr>
                <w:rFonts w:ascii="Sylfaen" w:eastAsia="Times New Roman" w:hAnsi="Sylfaen"/>
                <w:b/>
                <w:color w:val="000000"/>
                <w:lang w:val="ka-GE"/>
              </w:rPr>
            </w:pPr>
          </w:p>
          <w:p w:rsidR="00AC4B0A" w:rsidRPr="00AC4B0A" w:rsidRDefault="009F0AD1"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 xml:space="preserve">საგანმანათლებლო </w:t>
            </w:r>
            <w:r w:rsidR="00AC4B0A">
              <w:rPr>
                <w:rFonts w:ascii="Sylfaen" w:eastAsia="Times New Roman" w:hAnsi="Sylfaen"/>
                <w:b/>
                <w:color w:val="000000"/>
                <w:lang w:val="ka-GE"/>
              </w:rPr>
              <w:t>პროგრამის მიზნები</w:t>
            </w:r>
          </w:p>
        </w:tc>
        <w:tc>
          <w:tcPr>
            <w:tcW w:w="8363" w:type="dxa"/>
          </w:tcPr>
          <w:p w:rsidR="006D710E" w:rsidRDefault="006D710E" w:rsidP="001C6032">
            <w:pPr>
              <w:jc w:val="both"/>
              <w:rPr>
                <w:rFonts w:ascii="Sylfaen" w:hAnsi="Sylfaen"/>
                <w:sz w:val="24"/>
                <w:szCs w:val="24"/>
                <w:lang w:val="ka-GE"/>
              </w:rPr>
            </w:pPr>
            <w:r>
              <w:rPr>
                <w:rFonts w:ascii="Sylfaen" w:hAnsi="Sylfaen"/>
                <w:sz w:val="24"/>
                <w:szCs w:val="24"/>
                <w:lang w:val="ka-GE"/>
              </w:rPr>
              <w:t xml:space="preserve">ბაკალავრიატის პროგრამა ინგლისურ ენასა და ლიტერატურაში უზრუნველყოფს საბაზისო განათლების მიღებას ინგლისურ ფილოლოგიაში და ინტელექტუალური პოტენციალის გაღრმავებას. პროგრამის მიზანში შედის </w:t>
            </w:r>
            <w:r w:rsidRPr="000504C4">
              <w:rPr>
                <w:rFonts w:ascii="Sylfaen" w:hAnsi="Sylfaen"/>
                <w:sz w:val="24"/>
                <w:szCs w:val="24"/>
                <w:lang w:val="ka-GE"/>
              </w:rPr>
              <w:t>საენათმეცნიერო სფეროსა და კერძოდ, ინგლისურ ფილოლოგიაში</w:t>
            </w:r>
            <w:r>
              <w:rPr>
                <w:rFonts w:ascii="Sylfaen" w:hAnsi="Sylfaen"/>
                <w:sz w:val="24"/>
                <w:szCs w:val="24"/>
                <w:lang w:val="ka-GE"/>
              </w:rPr>
              <w:t xml:space="preserve"> </w:t>
            </w:r>
            <w:r w:rsidRPr="000504C4">
              <w:rPr>
                <w:rFonts w:ascii="Sylfaen" w:hAnsi="Sylfaen"/>
                <w:sz w:val="24"/>
                <w:szCs w:val="24"/>
                <w:lang w:val="ka-GE"/>
              </w:rPr>
              <w:t xml:space="preserve">ზოგადი </w:t>
            </w:r>
            <w:r>
              <w:rPr>
                <w:rFonts w:ascii="Sylfaen" w:hAnsi="Sylfaen"/>
                <w:sz w:val="24"/>
                <w:szCs w:val="24"/>
                <w:lang w:val="ka-GE"/>
              </w:rPr>
              <w:t xml:space="preserve">ცოდნის დაგროვება და შემდგომ </w:t>
            </w:r>
            <w:r w:rsidRPr="000504C4">
              <w:rPr>
                <w:rFonts w:ascii="Sylfaen" w:hAnsi="Sylfaen"/>
                <w:sz w:val="24"/>
                <w:szCs w:val="24"/>
                <w:lang w:val="ka-GE"/>
              </w:rPr>
              <w:t>მიღებული თეორიული ცოდნის პრაქტიკაში რეალიზება.</w:t>
            </w:r>
            <w:r>
              <w:rPr>
                <w:rFonts w:ascii="Sylfaen" w:hAnsi="Sylfaen"/>
                <w:sz w:val="24"/>
                <w:szCs w:val="24"/>
                <w:lang w:val="ka-GE"/>
              </w:rPr>
              <w:t xml:space="preserve"> პროგრამის მიზანში აგრეთვე შედის ინგლისურ ენასა და ლიტერატურაში </w:t>
            </w:r>
            <w:r w:rsidRPr="000504C4">
              <w:rPr>
                <w:rFonts w:ascii="Sylfaen" w:hAnsi="Sylfaen"/>
                <w:sz w:val="24"/>
                <w:szCs w:val="24"/>
                <w:lang w:val="ka-GE"/>
              </w:rPr>
              <w:t>დაგროვილ ცოდნაზე დაფუძნებით ადექვატური ანალიზისა და დასკვნის გაკეთება</w:t>
            </w:r>
            <w:r>
              <w:rPr>
                <w:rFonts w:ascii="Sylfaen" w:hAnsi="Sylfaen"/>
                <w:sz w:val="24"/>
                <w:szCs w:val="24"/>
                <w:lang w:val="ka-GE"/>
              </w:rPr>
              <w:t xml:space="preserve">. შესაბამისად სტუდენტმა უნდა შეძლოს </w:t>
            </w:r>
            <w:r w:rsidRPr="000504C4">
              <w:rPr>
                <w:rFonts w:ascii="Sylfaen" w:hAnsi="Sylfaen"/>
                <w:sz w:val="24"/>
                <w:szCs w:val="24"/>
                <w:lang w:val="ka-GE"/>
              </w:rPr>
              <w:t xml:space="preserve">ინგლისურ ენაზე წარმართული დებატებისა და დისკუსიების შეჯამების დროს ლოგიკური დასკვნების </w:t>
            </w:r>
            <w:r w:rsidRPr="000504C4">
              <w:rPr>
                <w:rFonts w:ascii="Sylfaen" w:hAnsi="Sylfaen"/>
                <w:sz w:val="24"/>
                <w:szCs w:val="24"/>
                <w:lang w:val="ka-GE"/>
              </w:rPr>
              <w:lastRenderedPageBreak/>
              <w:t>გაკეთება</w:t>
            </w:r>
            <w:r>
              <w:rPr>
                <w:rFonts w:ascii="Sylfaen" w:hAnsi="Sylfaen"/>
                <w:sz w:val="24"/>
                <w:szCs w:val="24"/>
                <w:lang w:val="ka-GE"/>
              </w:rPr>
              <w:t xml:space="preserve">. საბაკალავრო პროგრამა ინგლისურ ენასა და ლიტერატურაში აგრეთვე ითვალისწინებს </w:t>
            </w:r>
            <w:r w:rsidRPr="009E6574">
              <w:rPr>
                <w:rFonts w:ascii="Sylfaen" w:hAnsi="Sylfaen"/>
                <w:sz w:val="24"/>
                <w:szCs w:val="24"/>
                <w:lang w:val="ka-GE"/>
              </w:rPr>
              <w:t xml:space="preserve">უცხოენოვან გარემოში პროფესიასთან მიახლოებული მარტივი საკითხების გარშემო </w:t>
            </w:r>
            <w:r>
              <w:rPr>
                <w:rFonts w:ascii="Sylfaen" w:hAnsi="Sylfaen"/>
                <w:sz w:val="24"/>
                <w:szCs w:val="24"/>
                <w:lang w:val="ka-GE"/>
              </w:rPr>
              <w:t>ზეპირ</w:t>
            </w:r>
            <w:r w:rsidRPr="009E6574">
              <w:rPr>
                <w:rFonts w:ascii="Sylfaen" w:hAnsi="Sylfaen"/>
                <w:sz w:val="24"/>
                <w:szCs w:val="24"/>
                <w:lang w:val="ka-GE"/>
              </w:rPr>
              <w:t xml:space="preserve"> და </w:t>
            </w:r>
            <w:r>
              <w:rPr>
                <w:rFonts w:ascii="Sylfaen" w:hAnsi="Sylfaen"/>
                <w:sz w:val="24"/>
                <w:szCs w:val="24"/>
                <w:lang w:val="ka-GE"/>
              </w:rPr>
              <w:t>წერილობით</w:t>
            </w:r>
            <w:r w:rsidRPr="009E6574">
              <w:rPr>
                <w:rFonts w:ascii="Sylfaen" w:hAnsi="Sylfaen"/>
                <w:sz w:val="24"/>
                <w:szCs w:val="24"/>
                <w:lang w:val="ka-GE"/>
              </w:rPr>
              <w:t xml:space="preserve"> კომუნიკაცია</w:t>
            </w:r>
            <w:r>
              <w:rPr>
                <w:rFonts w:ascii="Sylfaen" w:hAnsi="Sylfaen"/>
                <w:sz w:val="24"/>
                <w:szCs w:val="24"/>
                <w:lang w:val="ka-GE"/>
              </w:rPr>
              <w:t xml:space="preserve">ს, კერძოდ კი </w:t>
            </w:r>
            <w:r w:rsidRPr="009E6574">
              <w:rPr>
                <w:rFonts w:ascii="Sylfaen" w:hAnsi="Sylfaen"/>
                <w:sz w:val="24"/>
                <w:szCs w:val="24"/>
                <w:lang w:val="ka-GE"/>
              </w:rPr>
              <w:t xml:space="preserve">ინგლისურენოვან გარემოში მიახლოებული მარტივი </w:t>
            </w:r>
            <w:r>
              <w:rPr>
                <w:rFonts w:ascii="Sylfaen" w:hAnsi="Sylfaen"/>
                <w:sz w:val="24"/>
                <w:szCs w:val="24"/>
                <w:lang w:val="ka-GE"/>
              </w:rPr>
              <w:t>ზეპირ</w:t>
            </w:r>
            <w:r w:rsidRPr="009E6574">
              <w:rPr>
                <w:rFonts w:ascii="Sylfaen" w:hAnsi="Sylfaen"/>
                <w:sz w:val="24"/>
                <w:szCs w:val="24"/>
                <w:lang w:val="ka-GE"/>
              </w:rPr>
              <w:t xml:space="preserve"> და </w:t>
            </w:r>
            <w:r>
              <w:rPr>
                <w:rFonts w:ascii="Sylfaen" w:hAnsi="Sylfaen"/>
                <w:sz w:val="24"/>
                <w:szCs w:val="24"/>
                <w:lang w:val="ka-GE"/>
              </w:rPr>
              <w:t>წერილობით</w:t>
            </w:r>
            <w:r w:rsidRPr="009E6574">
              <w:rPr>
                <w:rFonts w:ascii="Sylfaen" w:hAnsi="Sylfaen"/>
                <w:sz w:val="24"/>
                <w:szCs w:val="24"/>
                <w:lang w:val="ka-GE"/>
              </w:rPr>
              <w:t xml:space="preserve"> კომუნიკაცია</w:t>
            </w:r>
            <w:r>
              <w:rPr>
                <w:rFonts w:ascii="Sylfaen" w:hAnsi="Sylfaen"/>
                <w:sz w:val="24"/>
                <w:szCs w:val="24"/>
                <w:lang w:val="ka-GE"/>
              </w:rPr>
              <w:t xml:space="preserve">ს. აღნიშნული პროგრამის ერთ-ერთი ამოცანის მიხედვით სტუდენტმა უნდა შეძლოს, </w:t>
            </w:r>
            <w:r w:rsidRPr="009E6574">
              <w:rPr>
                <w:rFonts w:ascii="Sylfaen" w:hAnsi="Sylfaen"/>
                <w:sz w:val="24"/>
                <w:szCs w:val="24"/>
                <w:lang w:val="ka-GE"/>
              </w:rPr>
              <w:t>როგორც სხვისი ხელმძღვანელობით, აგრეთვე დამოუკიდებლად, ტექნიკური სასუალებების დახმარებით სწავლა</w:t>
            </w:r>
            <w:r>
              <w:rPr>
                <w:rFonts w:ascii="Sylfaen" w:hAnsi="Sylfaen"/>
                <w:sz w:val="24"/>
                <w:szCs w:val="24"/>
                <w:lang w:val="ka-GE"/>
              </w:rPr>
              <w:t>. ყოველივე აქედან გამომდინარე ინგლისური ენისა და ლიტერატურის ბაკალავრიატის სტუდენტი უნდა იცნობდეს ინგლისური</w:t>
            </w:r>
            <w:r w:rsidRPr="009E6574">
              <w:rPr>
                <w:rFonts w:ascii="Sylfaen" w:hAnsi="Sylfaen"/>
                <w:sz w:val="24"/>
                <w:szCs w:val="24"/>
                <w:lang w:val="ka-GE"/>
              </w:rPr>
              <w:t xml:space="preserve"> ფილოლოგიისათვის დამახასიათებელ ღირებულებებს</w:t>
            </w:r>
            <w:r>
              <w:rPr>
                <w:rFonts w:ascii="Sylfaen" w:hAnsi="Sylfaen"/>
                <w:sz w:val="24"/>
                <w:szCs w:val="24"/>
                <w:lang w:val="ka-GE"/>
              </w:rPr>
              <w:t>.</w:t>
            </w:r>
          </w:p>
          <w:p w:rsidR="00DB74B5" w:rsidRPr="00E31FEE" w:rsidRDefault="00DB74B5" w:rsidP="001C6032">
            <w:pPr>
              <w:jc w:val="both"/>
              <w:rPr>
                <w:rFonts w:ascii="AcadNusx" w:hAnsi="AcadNusx"/>
                <w:lang w:val="pt-BR"/>
              </w:rPr>
            </w:pPr>
          </w:p>
        </w:tc>
      </w:tr>
      <w:tr w:rsidR="001C567A" w:rsidRPr="001C6032" w:rsidTr="001C6032">
        <w:tc>
          <w:tcPr>
            <w:tcW w:w="2660" w:type="dxa"/>
            <w:tcBorders>
              <w:top w:val="nil"/>
              <w:left w:val="nil"/>
              <w:bottom w:val="nil"/>
              <w:right w:val="single" w:sz="8" w:space="0" w:color="000000"/>
            </w:tcBorders>
            <w:shd w:val="clear" w:color="auto" w:fill="FFFFFF"/>
          </w:tcPr>
          <w:p w:rsidR="001C567A" w:rsidRDefault="001C567A" w:rsidP="001C6032">
            <w:pPr>
              <w:spacing w:after="0" w:line="240" w:lineRule="auto"/>
              <w:rPr>
                <w:rFonts w:ascii="Sylfaen" w:eastAsia="Times New Roman" w:hAnsi="Sylfaen"/>
                <w:b/>
                <w:color w:val="000000"/>
                <w:lang w:val="ka-GE"/>
              </w:rPr>
            </w:pPr>
          </w:p>
          <w:p w:rsidR="00AC4B0A" w:rsidRDefault="00AC4B0A"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პროგრამით გათვალისწინებული</w:t>
            </w:r>
          </w:p>
          <w:p w:rsidR="00AC4B0A" w:rsidRPr="005F7975" w:rsidRDefault="00AC4B0A"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სწავლის შედეგები</w:t>
            </w:r>
          </w:p>
        </w:tc>
        <w:tc>
          <w:tcPr>
            <w:tcW w:w="8363" w:type="dxa"/>
            <w:tcBorders>
              <w:top w:val="nil"/>
              <w:left w:val="nil"/>
              <w:bottom w:val="nil"/>
            </w:tcBorders>
            <w:shd w:val="clear" w:color="auto" w:fill="C0C0C0"/>
          </w:tcPr>
          <w:p w:rsidR="00244228" w:rsidRPr="00A770CF" w:rsidRDefault="00244228" w:rsidP="001C6032">
            <w:pPr>
              <w:jc w:val="both"/>
              <w:rPr>
                <w:rFonts w:ascii="Sylfaen" w:hAnsi="Sylfaen"/>
                <w:sz w:val="24"/>
                <w:szCs w:val="24"/>
                <w:lang w:val="ka-GE"/>
              </w:rPr>
            </w:pPr>
            <w:r>
              <w:rPr>
                <w:rFonts w:ascii="Sylfaen" w:hAnsi="Sylfaen"/>
                <w:b/>
                <w:sz w:val="24"/>
                <w:szCs w:val="24"/>
                <w:lang w:val="ka-GE"/>
              </w:rPr>
              <w:t>სწავლის</w:t>
            </w:r>
            <w:r w:rsidRPr="00BB5C6A">
              <w:rPr>
                <w:rFonts w:ascii="Sylfaen" w:hAnsi="Sylfaen"/>
                <w:b/>
                <w:sz w:val="24"/>
                <w:szCs w:val="24"/>
                <w:lang w:val="ka-GE"/>
              </w:rPr>
              <w:t xml:space="preserve"> შედეგები:</w:t>
            </w:r>
            <w:r>
              <w:rPr>
                <w:rFonts w:ascii="Sylfaen" w:hAnsi="Sylfaen"/>
                <w:sz w:val="24"/>
                <w:szCs w:val="24"/>
                <w:lang w:val="ka-G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6042"/>
              <w:gridCol w:w="283"/>
            </w:tblGrid>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p>
              </w:tc>
              <w:tc>
                <w:tcPr>
                  <w:tcW w:w="6325" w:type="dxa"/>
                  <w:gridSpan w:val="2"/>
                </w:tcPr>
                <w:p w:rsidR="00540C44" w:rsidRPr="00462D53" w:rsidRDefault="00540C44" w:rsidP="00586CB9">
                  <w:pPr>
                    <w:framePr w:hSpace="180" w:wrap="around" w:vAnchor="text" w:hAnchor="text" w:xAlign="right" w:y="1"/>
                    <w:suppressOverlap/>
                    <w:jc w:val="center"/>
                    <w:rPr>
                      <w:rFonts w:ascii="Sylfaen" w:hAnsi="Sylfaen"/>
                      <w:b/>
                      <w:lang w:val="ka-GE"/>
                    </w:rPr>
                  </w:pPr>
                  <w:r w:rsidRPr="00462D53">
                    <w:rPr>
                      <w:rFonts w:ascii="Sylfaen" w:hAnsi="Sylfaen"/>
                      <w:b/>
                      <w:lang w:val="ka-GE"/>
                    </w:rPr>
                    <w:t>დარგობრივი კომპეტენციები</w:t>
                  </w:r>
                </w:p>
              </w:tc>
            </w:tr>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t>ცოდნა და გაცნობიერება</w:t>
                  </w:r>
                </w:p>
              </w:tc>
              <w:tc>
                <w:tcPr>
                  <w:tcW w:w="6325" w:type="dxa"/>
                  <w:gridSpan w:val="2"/>
                </w:tcPr>
                <w:p w:rsidR="00540C44" w:rsidRPr="00462D53" w:rsidRDefault="00540C44" w:rsidP="00586CB9">
                  <w:pPr>
                    <w:framePr w:hSpace="180" w:wrap="around" w:vAnchor="text" w:hAnchor="text" w:xAlign="right" w:y="1"/>
                    <w:suppressOverlap/>
                    <w:rPr>
                      <w:rFonts w:ascii="Sylfaen" w:hAnsi="Sylfaen"/>
                      <w:lang w:val="ka-GE"/>
                    </w:rPr>
                  </w:pPr>
                  <w:r w:rsidRPr="00462D53">
                    <w:rPr>
                      <w:rFonts w:ascii="Sylfaen" w:hAnsi="Sylfaen"/>
                      <w:lang w:val="ka-GE"/>
                    </w:rPr>
                    <w:t>ინგლისური ენის ძირითდი ლინგვისტური ელემენტების ცოდნა; ინგლისური და ამერიკული ლიტერატურის ძირითადი ეტაპებისა და მიმდინარეობების ცოდნა</w:t>
                  </w:r>
                  <w:r>
                    <w:rPr>
                      <w:rFonts w:ascii="Sylfaen" w:hAnsi="Sylfaen"/>
                      <w:lang w:val="ka-GE"/>
                    </w:rPr>
                    <w:t>; პრაქტიკული გრანატიკის საფუძვლიანი ცოდნა;</w:t>
                  </w:r>
                </w:p>
              </w:tc>
            </w:tr>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t>ცოდნის პრაქტიკაში გამოყენების უნარი</w:t>
                  </w:r>
                </w:p>
              </w:tc>
              <w:tc>
                <w:tcPr>
                  <w:tcW w:w="6325" w:type="dxa"/>
                  <w:gridSpan w:val="2"/>
                </w:tcPr>
                <w:p w:rsidR="00540C44" w:rsidRPr="00462D53" w:rsidRDefault="00540C44" w:rsidP="00586CB9">
                  <w:pPr>
                    <w:framePr w:hSpace="180" w:wrap="around" w:vAnchor="text" w:hAnchor="text" w:xAlign="right" w:y="1"/>
                    <w:suppressOverlap/>
                    <w:rPr>
                      <w:rFonts w:ascii="Sylfaen" w:hAnsi="Sylfaen"/>
                      <w:lang w:val="ka-GE"/>
                    </w:rPr>
                  </w:pPr>
                  <w:r w:rsidRPr="00462D53">
                    <w:rPr>
                      <w:rFonts w:ascii="Sylfaen" w:hAnsi="Sylfaen"/>
                      <w:lang w:val="ka-GE"/>
                    </w:rPr>
                    <w:t xml:space="preserve">ინგლისურ ენაზე ლიტერატურის წაკითხვა და აღქმა (როგორც ენობრივი, აგრეთვე ლიტერატურული ნაწარმოებების გაცნობა); ინგლისურ ენაზე საკუთარი ტექსტების შექმნა და ინგლისურენოვან სასაუბრო გარემოში აქტიური ჩართვა; </w:t>
                  </w:r>
                </w:p>
              </w:tc>
            </w:tr>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t>დასკვნის უნარი</w:t>
                  </w:r>
                </w:p>
              </w:tc>
              <w:tc>
                <w:tcPr>
                  <w:tcW w:w="6325" w:type="dxa"/>
                  <w:gridSpan w:val="2"/>
                </w:tcPr>
                <w:p w:rsidR="00540C44" w:rsidRPr="00462D53" w:rsidRDefault="00540C44" w:rsidP="00586CB9">
                  <w:pPr>
                    <w:framePr w:hSpace="180" w:wrap="around" w:vAnchor="text" w:hAnchor="text" w:xAlign="right" w:y="1"/>
                    <w:suppressOverlap/>
                    <w:rPr>
                      <w:rFonts w:ascii="Sylfaen" w:hAnsi="Sylfaen"/>
                      <w:lang w:val="ka-GE"/>
                    </w:rPr>
                  </w:pPr>
                  <w:r w:rsidRPr="00462D53">
                    <w:rPr>
                      <w:rFonts w:ascii="Sylfaen" w:hAnsi="Sylfaen"/>
                      <w:lang w:val="ka-GE"/>
                    </w:rPr>
                    <w:t>ინგლისურ ენაზე წარმართული დებატებისა და დისკუსიების შეჯამების დროს ლოგიკური დასკვნების გაკეთება</w:t>
                  </w:r>
                </w:p>
              </w:tc>
            </w:tr>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t>კომუნიკაციის უნარი</w:t>
                  </w:r>
                </w:p>
              </w:tc>
              <w:tc>
                <w:tcPr>
                  <w:tcW w:w="6325" w:type="dxa"/>
                  <w:gridSpan w:val="2"/>
                </w:tcPr>
                <w:p w:rsidR="00540C44" w:rsidRPr="00462D53" w:rsidRDefault="00540C44" w:rsidP="00586CB9">
                  <w:pPr>
                    <w:framePr w:hSpace="180" w:wrap="around" w:vAnchor="text" w:hAnchor="text" w:xAlign="right" w:y="1"/>
                    <w:suppressOverlap/>
                    <w:rPr>
                      <w:rFonts w:ascii="Sylfaen" w:hAnsi="Sylfaen"/>
                      <w:lang w:val="ka-GE"/>
                    </w:rPr>
                  </w:pPr>
                  <w:r w:rsidRPr="00462D53">
                    <w:rPr>
                      <w:rFonts w:ascii="Sylfaen" w:hAnsi="Sylfaen"/>
                      <w:lang w:val="ka-GE"/>
                    </w:rPr>
                    <w:t>ინგლისურენოვან გარემოში მიახლოებული მარტივი ზეპირი და წერილობითი კომუნიკაცია</w:t>
                  </w:r>
                  <w:r>
                    <w:rPr>
                      <w:rFonts w:ascii="Sylfaen" w:hAnsi="Sylfaen"/>
                      <w:lang w:val="ka-GE"/>
                    </w:rPr>
                    <w:t>; სტუდენტს შეუძლია საკუთარი აზრი ჩამოაყალიბოს, როგორც ზეპირი, ასევე წერილობითი ფორმით;</w:t>
                  </w:r>
                </w:p>
              </w:tc>
            </w:tr>
            <w:tr w:rsidR="00540C44" w:rsidRPr="004264C9" w:rsidTr="00540C44">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t>სწავლის უნარი</w:t>
                  </w:r>
                </w:p>
              </w:tc>
              <w:tc>
                <w:tcPr>
                  <w:tcW w:w="6325" w:type="dxa"/>
                  <w:gridSpan w:val="2"/>
                </w:tcPr>
                <w:p w:rsidR="00540C44" w:rsidRPr="00462D53" w:rsidRDefault="00540C44" w:rsidP="00586CB9">
                  <w:pPr>
                    <w:framePr w:hSpace="180" w:wrap="around" w:vAnchor="text" w:hAnchor="text" w:xAlign="right" w:y="1"/>
                    <w:suppressOverlap/>
                    <w:rPr>
                      <w:rFonts w:ascii="Sylfaen" w:hAnsi="Sylfaen"/>
                      <w:lang w:val="ka-GE"/>
                    </w:rPr>
                  </w:pPr>
                  <w:r w:rsidRPr="00462D53">
                    <w:rPr>
                      <w:rFonts w:ascii="Sylfaen" w:hAnsi="Sylfaen"/>
                      <w:lang w:val="ka-GE"/>
                    </w:rPr>
                    <w:t xml:space="preserve">ხელმძღვანელის უშუალო დახმარებით შეუძლია ახალი ინფორმაციის მოძიება ინგლისურ ენასა და ლიტერატურაში </w:t>
                  </w:r>
                  <w:r w:rsidRPr="00462D53">
                    <w:rPr>
                      <w:rFonts w:ascii="Sylfaen" w:hAnsi="Sylfaen"/>
                      <w:lang w:val="ka-GE"/>
                    </w:rPr>
                    <w:lastRenderedPageBreak/>
                    <w:t>და საკუთარი ცოდნის დონის გაღრმავება; ასევე შეუძლია სწავლა გამოცდილი სპეციალისტების პრაქტიკული მაგალითებზე დაყრდნობით</w:t>
                  </w:r>
                </w:p>
              </w:tc>
            </w:tr>
            <w:tr w:rsidR="00540C44" w:rsidRPr="004264C9" w:rsidTr="00540C44">
              <w:trPr>
                <w:gridAfter w:val="1"/>
                <w:wAfter w:w="283" w:type="dxa"/>
              </w:trPr>
              <w:tc>
                <w:tcPr>
                  <w:tcW w:w="1608" w:type="dxa"/>
                </w:tcPr>
                <w:p w:rsidR="00540C44" w:rsidRPr="00462D53" w:rsidRDefault="00540C44" w:rsidP="00586CB9">
                  <w:pPr>
                    <w:framePr w:hSpace="180" w:wrap="around" w:vAnchor="text" w:hAnchor="text" w:xAlign="right" w:y="1"/>
                    <w:suppressOverlap/>
                    <w:rPr>
                      <w:rFonts w:ascii="Sylfaen" w:hAnsi="Sylfaen"/>
                      <w:b/>
                      <w:sz w:val="18"/>
                      <w:szCs w:val="18"/>
                      <w:lang w:val="ka-GE"/>
                    </w:rPr>
                  </w:pPr>
                  <w:r w:rsidRPr="00462D53">
                    <w:rPr>
                      <w:rFonts w:ascii="Sylfaen" w:hAnsi="Sylfaen"/>
                      <w:b/>
                      <w:sz w:val="18"/>
                      <w:szCs w:val="18"/>
                      <w:lang w:val="ka-GE"/>
                    </w:rPr>
                    <w:lastRenderedPageBreak/>
                    <w:t>ღირებულებები</w:t>
                  </w:r>
                </w:p>
              </w:tc>
              <w:tc>
                <w:tcPr>
                  <w:tcW w:w="6042" w:type="dxa"/>
                </w:tcPr>
                <w:p w:rsidR="00540C44" w:rsidRPr="00462D53" w:rsidRDefault="00540C44" w:rsidP="00586CB9">
                  <w:pPr>
                    <w:framePr w:hSpace="180" w:wrap="around" w:vAnchor="text" w:hAnchor="text" w:xAlign="right" w:y="1"/>
                    <w:ind w:right="-250"/>
                    <w:suppressOverlap/>
                    <w:rPr>
                      <w:rFonts w:ascii="Sylfaen" w:hAnsi="Sylfaen"/>
                      <w:lang w:val="ka-GE"/>
                    </w:rPr>
                  </w:pPr>
                  <w:r w:rsidRPr="00462D53">
                    <w:rPr>
                      <w:rFonts w:ascii="Sylfaen" w:hAnsi="Sylfaen"/>
                      <w:lang w:val="ka-GE"/>
                    </w:rPr>
                    <w:t>ითვალისწინებს და პატივს სცემს ინგლისური ენის სპეციალისტების აზრს; აცნობიერებს ინგლისურენოვან გარემოში ზუსტი და თანადროული მუშაობის აუცილებლობას</w:t>
                  </w:r>
                </w:p>
              </w:tc>
            </w:tr>
          </w:tbl>
          <w:p w:rsidR="00244228" w:rsidRDefault="00244228" w:rsidP="001C6032">
            <w:pPr>
              <w:rPr>
                <w:rFonts w:ascii="Sylfaen" w:hAnsi="Sylfaen"/>
                <w:lang w:val="ka-GE"/>
              </w:rPr>
            </w:pPr>
          </w:p>
          <w:p w:rsidR="00244228" w:rsidRPr="005D4804" w:rsidRDefault="00244228" w:rsidP="001C6032">
            <w:pPr>
              <w:rPr>
                <w:rFonts w:ascii="Sylfaen" w:hAnsi="Sylfaen"/>
                <w:sz w:val="24"/>
                <w:szCs w:val="24"/>
                <w:lang w:val="ka-GE"/>
              </w:rPr>
            </w:pPr>
          </w:p>
          <w:p w:rsidR="003B267F" w:rsidRDefault="003B267F" w:rsidP="003B267F">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სტუდენტთა ცოდნის შეფასების სისტემა:</w:t>
            </w:r>
          </w:p>
          <w:p w:rsidR="003B267F" w:rsidRDefault="003B267F" w:rsidP="003B267F">
            <w:pPr>
              <w:tabs>
                <w:tab w:val="left" w:pos="567"/>
              </w:tabs>
              <w:ind w:left="-426" w:firstLine="567"/>
              <w:contextualSpacing/>
              <w:jc w:val="both"/>
              <w:rPr>
                <w:rFonts w:ascii="Sylfaen" w:hAnsi="Sylfaen"/>
                <w:b/>
                <w:sz w:val="24"/>
                <w:szCs w:val="24"/>
                <w:lang w:val="ka-GE"/>
              </w:rPr>
            </w:pPr>
            <w:r>
              <w:rPr>
                <w:rFonts w:ascii="Sylfaen" w:hAnsi="Sylfaen"/>
                <w:b/>
                <w:sz w:val="24"/>
                <w:szCs w:val="24"/>
                <w:lang w:val="ka-GE"/>
              </w:rPr>
              <w:t xml:space="preserve">სტუდენტთა ცოდნის შეფასების სისტემა რეგულირდება  </w:t>
            </w:r>
            <w:r>
              <w:rPr>
                <w:rFonts w:ascii="Sylfaen" w:hAnsi="Sylfaen"/>
                <w:b/>
              </w:rPr>
              <w:t>საქართველოს განათლებისა და მეცნიერების მინისტრის №3</w:t>
            </w:r>
            <w:r>
              <w:rPr>
                <w:rFonts w:ascii="Sylfaen" w:hAnsi="Sylfaen"/>
                <w:b/>
                <w:lang w:val="ka-GE"/>
              </w:rPr>
              <w:t xml:space="preserve">   </w:t>
            </w:r>
            <w:r>
              <w:rPr>
                <w:rFonts w:ascii="Sylfaen" w:hAnsi="Sylfaen"/>
                <w:b/>
              </w:rPr>
              <w:t>ბრძანებ</w:t>
            </w:r>
            <w:r>
              <w:rPr>
                <w:rFonts w:ascii="Sylfaen" w:hAnsi="Sylfaen"/>
                <w:b/>
                <w:lang w:val="ka-GE"/>
              </w:rPr>
              <w:t>ით (</w:t>
            </w:r>
            <w:r>
              <w:rPr>
                <w:rFonts w:ascii="Sylfaen" w:hAnsi="Sylfaen"/>
                <w:b/>
                <w:lang w:val="fr-FR"/>
              </w:rPr>
              <w:t xml:space="preserve">2007 </w:t>
            </w:r>
            <w:r>
              <w:rPr>
                <w:rFonts w:ascii="Sylfaen" w:hAnsi="Sylfaen"/>
                <w:b/>
              </w:rPr>
              <w:t>წლის</w:t>
            </w:r>
            <w:r>
              <w:rPr>
                <w:rFonts w:ascii="Sylfaen" w:hAnsi="Sylfaen"/>
                <w:b/>
                <w:lang w:val="fr-FR"/>
              </w:rPr>
              <w:t xml:space="preserve"> 5 </w:t>
            </w:r>
            <w:r>
              <w:rPr>
                <w:rFonts w:ascii="Sylfaen" w:hAnsi="Sylfaen"/>
                <w:b/>
              </w:rPr>
              <w:t>იანვარი</w:t>
            </w:r>
            <w:r>
              <w:rPr>
                <w:rFonts w:ascii="Sylfaen" w:hAnsi="Sylfaen"/>
                <w:b/>
                <w:lang w:val="ka-GE"/>
              </w:rPr>
              <w:t xml:space="preserve">, </w:t>
            </w:r>
            <w:r>
              <w:rPr>
                <w:rFonts w:ascii="Sylfaen" w:hAnsi="Sylfaen"/>
                <w:b/>
                <w:lang w:val="fr-FR"/>
              </w:rPr>
              <w:t xml:space="preserve"> </w:t>
            </w:r>
            <w:r>
              <w:rPr>
                <w:rFonts w:ascii="Sylfaen" w:hAnsi="Sylfaen"/>
                <w:b/>
              </w:rPr>
              <w:t>ქ</w:t>
            </w:r>
            <w:r>
              <w:rPr>
                <w:rFonts w:ascii="Sylfaen" w:hAnsi="Sylfaen"/>
                <w:b/>
                <w:lang w:val="fr-FR"/>
              </w:rPr>
              <w:t xml:space="preserve">. </w:t>
            </w:r>
            <w:r>
              <w:rPr>
                <w:rFonts w:ascii="Sylfaen" w:hAnsi="Sylfaen"/>
                <w:b/>
              </w:rPr>
              <w:t>თბილისი)</w:t>
            </w:r>
            <w:r>
              <w:rPr>
                <w:rFonts w:ascii="Sylfaen" w:hAnsi="Sylfaen"/>
                <w:b/>
                <w:lang w:val="ka-GE"/>
              </w:rPr>
              <w:t>.</w:t>
            </w:r>
            <w:r>
              <w:rPr>
                <w:rFonts w:ascii="Sylfaen" w:hAnsi="Sylfaen"/>
                <w:b/>
                <w:sz w:val="24"/>
                <w:szCs w:val="24"/>
                <w:lang w:val="ka-GE"/>
              </w:rPr>
              <w:t xml:space="preserve"> </w:t>
            </w:r>
          </w:p>
          <w:p w:rsidR="003B267F" w:rsidRDefault="003B267F" w:rsidP="003B267F">
            <w:pPr>
              <w:tabs>
                <w:tab w:val="left" w:pos="567"/>
              </w:tabs>
              <w:ind w:left="-426" w:firstLine="567"/>
              <w:contextualSpacing/>
              <w:jc w:val="both"/>
              <w:rPr>
                <w:rFonts w:ascii="Sylfaen" w:hAnsi="Sylfaen"/>
                <w:b/>
                <w:sz w:val="24"/>
                <w:szCs w:val="24"/>
                <w:lang w:val="ka-GE"/>
              </w:rPr>
            </w:pPr>
          </w:p>
          <w:p w:rsidR="003B267F" w:rsidRDefault="003B267F" w:rsidP="003B267F">
            <w:pPr>
              <w:tabs>
                <w:tab w:val="left" w:pos="567"/>
              </w:tabs>
              <w:ind w:firstLine="567"/>
              <w:jc w:val="both"/>
              <w:rPr>
                <w:rFonts w:ascii="Sylfaen" w:hAnsi="Sylfaen"/>
                <w:lang w:val="ka-GE"/>
              </w:rPr>
            </w:pPr>
            <w:r>
              <w:rPr>
                <w:rFonts w:ascii="Sylfaen" w:hAnsi="Sylfaen"/>
                <w:lang w:val="ka-GE"/>
              </w:rPr>
              <w:t>შეფასების  სტრუქტურა, საგნის ფარგლებში, ორ ელემენტად იყოფა - შუალედური შეფასებისა და დასკვნითი  გამოცდის, ყოველი კონკრეტული შეფასება ორივე ელემენტის ჯამურ შედეგებს ეყრდნობა.</w:t>
            </w:r>
          </w:p>
          <w:p w:rsidR="003B267F" w:rsidRDefault="003B267F" w:rsidP="003B267F">
            <w:pPr>
              <w:tabs>
                <w:tab w:val="left" w:pos="567"/>
              </w:tabs>
              <w:ind w:firstLine="567"/>
              <w:jc w:val="both"/>
              <w:rPr>
                <w:rFonts w:ascii="Sylfaen" w:hAnsi="Sylfaen"/>
                <w:lang w:val="ka-GE"/>
              </w:rPr>
            </w:pPr>
            <w:r>
              <w:rPr>
                <w:rFonts w:ascii="Sylfaen" w:hAnsi="Sylfaen"/>
                <w:lang w:val="ka-GE"/>
              </w:rPr>
              <w:t>შეფასების ზოგად კრიტერიუმებს შეიმუშავებს ხარისხის უზრუნველყოფის შესაბამისი სრტუქტურა. საგნის სილაბუსში, სპეციფიკიდან გამომდინარე, შესაძლებელია კრიტერიუმების დაზუსტება.</w:t>
            </w:r>
          </w:p>
          <w:p w:rsidR="003B267F" w:rsidRDefault="003B267F" w:rsidP="003B267F">
            <w:pPr>
              <w:tabs>
                <w:tab w:val="left" w:pos="567"/>
              </w:tabs>
              <w:ind w:firstLine="567"/>
              <w:jc w:val="both"/>
              <w:rPr>
                <w:rFonts w:ascii="Sylfaen" w:hAnsi="Sylfaen"/>
                <w:lang w:val="ka-GE"/>
              </w:rPr>
            </w:pPr>
            <w:r>
              <w:rPr>
                <w:rFonts w:ascii="Sylfaen" w:hAnsi="Sylfaen"/>
                <w:lang w:val="ka-GE"/>
              </w:rPr>
              <w:t xml:space="preserve">შეფასება ხდება ქულათა სისტემით, ყოველი საგნის მაქსიმალური შეფასება შეადგენს 100 ქულას. </w:t>
            </w:r>
            <w:r>
              <w:rPr>
                <w:rFonts w:ascii="Sylfaen" w:hAnsi="Sylfaen" w:cs="Menlo Bold"/>
                <w:lang w:val="ka-GE"/>
              </w:rPr>
              <w:t>საგანში</w:t>
            </w:r>
            <w:r>
              <w:rPr>
                <w:rFonts w:ascii="Sylfaen" w:hAnsi="Sylfaen"/>
                <w:lang w:val="ka-GE"/>
              </w:rPr>
              <w:t xml:space="preserve"> </w:t>
            </w:r>
            <w:r>
              <w:rPr>
                <w:rFonts w:ascii="Sylfaen" w:hAnsi="Sylfaen" w:cs="Menlo Bold"/>
                <w:lang w:val="ka-GE"/>
              </w:rPr>
              <w:t>დადებითი</w:t>
            </w:r>
            <w:r>
              <w:rPr>
                <w:rFonts w:ascii="Sylfaen" w:hAnsi="Sylfaen"/>
                <w:lang w:val="ka-GE"/>
              </w:rPr>
              <w:t xml:space="preserve"> </w:t>
            </w:r>
            <w:r>
              <w:rPr>
                <w:rFonts w:ascii="Sylfaen" w:hAnsi="Sylfaen" w:cs="Menlo Bold"/>
                <w:lang w:val="ka-GE"/>
              </w:rPr>
              <w:t>შეფასების</w:t>
            </w:r>
            <w:r>
              <w:rPr>
                <w:rFonts w:ascii="Sylfaen" w:hAnsi="Sylfaen"/>
                <w:lang w:val="ka-GE"/>
              </w:rPr>
              <w:t xml:space="preserve"> </w:t>
            </w:r>
            <w:r>
              <w:rPr>
                <w:rFonts w:ascii="Sylfaen" w:hAnsi="Sylfaen" w:cs="Menlo Bold"/>
                <w:lang w:val="ka-GE"/>
              </w:rPr>
              <w:t>მინიმალური</w:t>
            </w:r>
            <w:r>
              <w:rPr>
                <w:rFonts w:ascii="Sylfaen" w:hAnsi="Sylfaen"/>
                <w:lang w:val="ka-GE"/>
              </w:rPr>
              <w:t xml:space="preserve"> </w:t>
            </w:r>
            <w:r>
              <w:rPr>
                <w:rFonts w:ascii="Sylfaen" w:hAnsi="Sylfaen" w:cs="Menlo Bold"/>
                <w:lang w:val="ka-GE"/>
              </w:rPr>
              <w:t>ზღვარია</w:t>
            </w:r>
            <w:r>
              <w:rPr>
                <w:rFonts w:ascii="Sylfaen" w:hAnsi="Sylfaen"/>
                <w:lang w:val="ka-GE"/>
              </w:rPr>
              <w:t xml:space="preserve"> 51 </w:t>
            </w:r>
            <w:r>
              <w:rPr>
                <w:rFonts w:ascii="Sylfaen" w:hAnsi="Sylfaen" w:cs="Menlo Bold"/>
                <w:lang w:val="ka-GE"/>
              </w:rPr>
              <w:t>ქულა</w:t>
            </w:r>
            <w:r>
              <w:rPr>
                <w:rFonts w:ascii="Sylfaen" w:hAnsi="Sylfaen"/>
                <w:lang w:val="ka-GE"/>
              </w:rPr>
              <w:t xml:space="preserve">. </w:t>
            </w:r>
            <w:r>
              <w:rPr>
                <w:rFonts w:ascii="Sylfaen" w:hAnsi="Sylfaen" w:cs="Menlo Bold"/>
                <w:lang w:val="ka-GE"/>
              </w:rPr>
              <w:t>სტუდენტის</w:t>
            </w:r>
            <w:r>
              <w:rPr>
                <w:rFonts w:ascii="Sylfaen" w:hAnsi="Sylfaen"/>
                <w:lang w:val="ka-GE"/>
              </w:rPr>
              <w:t xml:space="preserve"> </w:t>
            </w:r>
            <w:r>
              <w:rPr>
                <w:rFonts w:ascii="Sylfaen" w:hAnsi="Sylfaen" w:cs="Menlo Bold"/>
                <w:lang w:val="ka-GE"/>
              </w:rPr>
              <w:t>შეფასებისას</w:t>
            </w:r>
            <w:r>
              <w:rPr>
                <w:rFonts w:ascii="Sylfaen" w:hAnsi="Sylfaen"/>
                <w:lang w:val="ka-GE"/>
              </w:rPr>
              <w:t xml:space="preserve"> გათვალისწინებული უნდა იყოს არა მხოლოდ მის მიერ უშუალოდ დასკვნით გამოცდაზე მიღწეული წარმატება, არამედ მთელი კურსის გავლის პროცესში ნაჩვენები შედეგები.</w:t>
            </w:r>
          </w:p>
          <w:p w:rsidR="003B267F" w:rsidRDefault="003B267F" w:rsidP="003B267F">
            <w:pPr>
              <w:tabs>
                <w:tab w:val="left" w:pos="567"/>
              </w:tabs>
              <w:jc w:val="both"/>
              <w:rPr>
                <w:rFonts w:ascii="Sylfaen" w:hAnsi="Sylfaen"/>
                <w:b/>
                <w:lang w:val="en-US"/>
              </w:rPr>
            </w:pPr>
          </w:p>
          <w:p w:rsidR="003B267F" w:rsidRPr="0058332F" w:rsidRDefault="003B267F" w:rsidP="003B267F">
            <w:pPr>
              <w:tabs>
                <w:tab w:val="left" w:pos="567"/>
              </w:tabs>
              <w:jc w:val="both"/>
              <w:rPr>
                <w:rFonts w:ascii="Sylfaen" w:hAnsi="Sylfaen"/>
                <w:b/>
                <w:lang w:val="en-US"/>
              </w:rPr>
            </w:pPr>
          </w:p>
          <w:p w:rsidR="003B267F" w:rsidRDefault="003B267F" w:rsidP="003B267F">
            <w:pPr>
              <w:tabs>
                <w:tab w:val="left" w:pos="567"/>
              </w:tabs>
              <w:jc w:val="both"/>
              <w:rPr>
                <w:rFonts w:ascii="Sylfaen" w:hAnsi="Sylfaen"/>
                <w:b/>
                <w:lang w:val="ka-GE"/>
              </w:rPr>
            </w:pPr>
            <w:r>
              <w:rPr>
                <w:rFonts w:ascii="Sylfaen" w:hAnsi="Sylfaen"/>
                <w:b/>
                <w:lang w:val="ka-GE"/>
              </w:rPr>
              <w:t>საკრედიტო შეფასებათა სისტემა უშვებს  ხუთი  სახის დადებით შეფასებას:</w:t>
            </w:r>
          </w:p>
          <w:p w:rsidR="003B267F" w:rsidRDefault="003B267F" w:rsidP="003B267F">
            <w:pPr>
              <w:tabs>
                <w:tab w:val="left" w:pos="-142"/>
              </w:tabs>
              <w:jc w:val="both"/>
              <w:rPr>
                <w:rFonts w:ascii="Sylfaen" w:hAnsi="Sylfaen"/>
                <w:lang w:val="ka-GE"/>
              </w:rPr>
            </w:pPr>
            <w:r>
              <w:rPr>
                <w:rFonts w:ascii="Sylfaen" w:hAnsi="Sylfaen"/>
                <w:lang w:val="ka-GE"/>
              </w:rPr>
              <w:t xml:space="preserve">91-100 ქულა - ნიშანი </w:t>
            </w:r>
            <w:r>
              <w:rPr>
                <w:rFonts w:ascii="Sylfaen" w:hAnsi="Sylfaen"/>
                <w:lang w:val="it-IT"/>
              </w:rPr>
              <w:t>A</w:t>
            </w:r>
            <w:r>
              <w:rPr>
                <w:rFonts w:ascii="Sylfaen" w:hAnsi="Sylfaen"/>
                <w:lang w:val="ka-GE"/>
              </w:rPr>
              <w:t xml:space="preserve"> (ფრიადი)</w:t>
            </w:r>
          </w:p>
          <w:p w:rsidR="003B267F" w:rsidRDefault="003B267F" w:rsidP="003B267F">
            <w:pPr>
              <w:tabs>
                <w:tab w:val="left" w:pos="-142"/>
              </w:tabs>
              <w:jc w:val="both"/>
              <w:rPr>
                <w:rFonts w:ascii="Sylfaen" w:hAnsi="Sylfaen"/>
                <w:lang w:val="ka-GE"/>
              </w:rPr>
            </w:pPr>
            <w:r>
              <w:rPr>
                <w:rFonts w:ascii="Sylfaen" w:hAnsi="Sylfaen"/>
                <w:lang w:val="ka-GE"/>
              </w:rPr>
              <w:t xml:space="preserve">81-90 ქულა - ნიშანი  </w:t>
            </w:r>
            <w:r>
              <w:rPr>
                <w:rFonts w:ascii="Sylfaen" w:hAnsi="Sylfaen"/>
                <w:lang w:val="it-IT"/>
              </w:rPr>
              <w:t xml:space="preserve">B </w:t>
            </w:r>
            <w:r>
              <w:rPr>
                <w:rFonts w:ascii="Sylfaen" w:hAnsi="Sylfaen"/>
                <w:lang w:val="ka-GE"/>
              </w:rPr>
              <w:t>(ძალიან კარგი)</w:t>
            </w:r>
          </w:p>
          <w:p w:rsidR="003B267F" w:rsidRDefault="003B267F" w:rsidP="003B267F">
            <w:pPr>
              <w:tabs>
                <w:tab w:val="left" w:pos="-142"/>
              </w:tabs>
              <w:jc w:val="both"/>
              <w:rPr>
                <w:rFonts w:ascii="Sylfaen" w:hAnsi="Sylfaen"/>
                <w:lang w:val="ka-GE"/>
              </w:rPr>
            </w:pPr>
            <w:r>
              <w:rPr>
                <w:rFonts w:ascii="Sylfaen" w:hAnsi="Sylfaen"/>
                <w:lang w:val="ka-GE"/>
              </w:rPr>
              <w:t xml:space="preserve">71-80 ქულა - ნიშანი </w:t>
            </w:r>
            <w:r>
              <w:rPr>
                <w:rFonts w:ascii="Sylfaen" w:hAnsi="Sylfaen"/>
                <w:lang w:val="it-IT"/>
              </w:rPr>
              <w:t xml:space="preserve">C </w:t>
            </w:r>
            <w:r>
              <w:rPr>
                <w:rFonts w:ascii="Sylfaen" w:hAnsi="Sylfaen"/>
                <w:lang w:val="ka-GE"/>
              </w:rPr>
              <w:t xml:space="preserve"> (კარგი)</w:t>
            </w:r>
          </w:p>
          <w:p w:rsidR="003B267F" w:rsidRDefault="003B267F" w:rsidP="003B267F">
            <w:pPr>
              <w:tabs>
                <w:tab w:val="left" w:pos="-142"/>
              </w:tabs>
              <w:jc w:val="both"/>
              <w:rPr>
                <w:rFonts w:ascii="Sylfaen" w:hAnsi="Sylfaen"/>
                <w:lang w:val="ka-GE"/>
              </w:rPr>
            </w:pPr>
            <w:r>
              <w:rPr>
                <w:rFonts w:ascii="Sylfaen" w:hAnsi="Sylfaen"/>
                <w:lang w:val="ka-GE"/>
              </w:rPr>
              <w:lastRenderedPageBreak/>
              <w:t xml:space="preserve">61-70 ქულა - ნიშანი </w:t>
            </w:r>
            <w:r>
              <w:rPr>
                <w:rFonts w:ascii="Sylfaen" w:hAnsi="Sylfaen"/>
                <w:lang w:val="it-IT"/>
              </w:rPr>
              <w:t xml:space="preserve">D </w:t>
            </w:r>
            <w:r>
              <w:rPr>
                <w:rFonts w:ascii="Sylfaen" w:hAnsi="Sylfaen"/>
                <w:lang w:val="ka-GE"/>
              </w:rPr>
              <w:t>(დამაკმაყოფილებელი)</w:t>
            </w:r>
          </w:p>
          <w:p w:rsidR="003B267F" w:rsidRDefault="003B267F" w:rsidP="003B267F">
            <w:pPr>
              <w:tabs>
                <w:tab w:val="left" w:pos="-142"/>
              </w:tabs>
              <w:jc w:val="both"/>
              <w:rPr>
                <w:rFonts w:ascii="Sylfaen" w:hAnsi="Sylfaen"/>
                <w:lang w:val="ka-GE"/>
              </w:rPr>
            </w:pPr>
            <w:r>
              <w:rPr>
                <w:rFonts w:ascii="Sylfaen" w:hAnsi="Sylfaen"/>
                <w:lang w:val="ka-GE"/>
              </w:rPr>
              <w:t xml:space="preserve">51-60 ქულა - ნიშანი </w:t>
            </w:r>
            <w:r>
              <w:rPr>
                <w:rFonts w:ascii="Sylfaen" w:hAnsi="Sylfaen"/>
                <w:lang w:val="it-IT"/>
              </w:rPr>
              <w:t xml:space="preserve">E </w:t>
            </w:r>
            <w:r>
              <w:rPr>
                <w:rFonts w:ascii="Sylfaen" w:hAnsi="Sylfaen"/>
                <w:lang w:val="ka-GE"/>
              </w:rPr>
              <w:t>(საკმარისი)</w:t>
            </w:r>
          </w:p>
          <w:p w:rsidR="003B267F" w:rsidRDefault="003B267F" w:rsidP="003B267F">
            <w:pPr>
              <w:tabs>
                <w:tab w:val="left" w:pos="567"/>
              </w:tabs>
              <w:jc w:val="both"/>
              <w:rPr>
                <w:rFonts w:ascii="Sylfaen" w:hAnsi="Sylfaen"/>
                <w:b/>
                <w:lang w:val="ka-GE"/>
              </w:rPr>
            </w:pPr>
          </w:p>
          <w:p w:rsidR="003B267F" w:rsidRDefault="003B267F" w:rsidP="003B267F">
            <w:pPr>
              <w:tabs>
                <w:tab w:val="left" w:pos="567"/>
              </w:tabs>
              <w:jc w:val="both"/>
              <w:rPr>
                <w:rFonts w:ascii="Sylfaen" w:hAnsi="Sylfaen"/>
                <w:b/>
                <w:lang w:val="ka-GE"/>
              </w:rPr>
            </w:pPr>
            <w:r>
              <w:rPr>
                <w:rFonts w:ascii="Sylfaen" w:hAnsi="Sylfaen"/>
                <w:b/>
                <w:lang w:val="ka-GE"/>
              </w:rPr>
              <w:t>არსებობს ორი სახის  უარყოფითი შეფასება:</w:t>
            </w:r>
          </w:p>
          <w:p w:rsidR="003B267F" w:rsidRDefault="003B267F" w:rsidP="003B267F">
            <w:pPr>
              <w:tabs>
                <w:tab w:val="left" w:pos="-142"/>
              </w:tabs>
              <w:jc w:val="both"/>
              <w:rPr>
                <w:rFonts w:ascii="Sylfaen" w:hAnsi="Sylfaen"/>
                <w:lang w:val="ka-GE"/>
              </w:rPr>
            </w:pPr>
            <w:r>
              <w:rPr>
                <w:rFonts w:ascii="Sylfaen" w:hAnsi="Sylfaen"/>
                <w:lang w:val="ka-GE"/>
              </w:rPr>
              <w:t>41-50 - ნიშანი FX  (ვერ ჩააბარა), რაც ნიშნავს, რომ სტუდენტს ჩასაბარებლად მეტი მუშაობა სჭირდება  და უფლება აქვს მაქსიმუმ ერთი თვის ვადაში დამოუკიდებელი მუშაობის შედეგად  გადააბაროს მხოლოდ დასკვნითი გამოცდა. ასეთ შემთხვევაში მის საბოლოო  შეფასებაში გათვალისწინებული იქნება საგნის სხვა  კომპონენტები მის მიერ სემესტრის განმავლობაში დაგროვილი ქულათა ჯამიც.</w:t>
            </w:r>
          </w:p>
          <w:p w:rsidR="003B267F" w:rsidRDefault="003B267F" w:rsidP="003B267F">
            <w:pPr>
              <w:tabs>
                <w:tab w:val="left" w:pos="-142"/>
              </w:tabs>
              <w:jc w:val="both"/>
              <w:rPr>
                <w:rFonts w:ascii="Sylfaen" w:hAnsi="Sylfaen"/>
                <w:lang w:val="ka-GE"/>
              </w:rPr>
            </w:pPr>
            <w:r>
              <w:rPr>
                <w:rFonts w:ascii="Sylfaen" w:hAnsi="Sylfaen"/>
                <w:lang w:val="ka-GE"/>
              </w:rPr>
              <w:t>40 და ნაკლები ქულა - ნიშანი</w:t>
            </w:r>
            <w:r>
              <w:rPr>
                <w:rFonts w:ascii="Sylfaen" w:hAnsi="Sylfaen"/>
                <w:lang w:val="it-IT"/>
              </w:rPr>
              <w:t xml:space="preserve"> F </w:t>
            </w:r>
            <w:r>
              <w:rPr>
                <w:rFonts w:ascii="Sylfaen" w:hAnsi="Sylfaen"/>
                <w:lang w:val="ka-GE"/>
              </w:rPr>
              <w:t xml:space="preserve"> (ჩაიჭრა), სტუდენტს მნიშვნელოვანი სამუშაო აქვს შესასრულებელი, ანუ საგანი ახლიდან აქვს შესასწავლი. სტუდენტი რეგისტრირდება საგანზე, რაზეც დგება ინდივიდუალური ცხრილი საგნის ასათვისებლად.</w:t>
            </w:r>
          </w:p>
          <w:p w:rsidR="003B267F" w:rsidRDefault="003B267F" w:rsidP="003B267F">
            <w:pPr>
              <w:tabs>
                <w:tab w:val="left" w:pos="567"/>
              </w:tabs>
              <w:contextualSpacing/>
              <w:jc w:val="both"/>
              <w:rPr>
                <w:rFonts w:ascii="Sylfaen" w:hAnsi="Sylfaen"/>
                <w:lang w:val="ka-GE"/>
              </w:rPr>
            </w:pPr>
            <w:r>
              <w:rPr>
                <w:rFonts w:ascii="Sylfaen" w:hAnsi="Sylfaen"/>
                <w:b/>
                <w:lang w:val="ka-GE"/>
              </w:rPr>
              <w:t>შუალედური შეფასება</w:t>
            </w:r>
            <w:r>
              <w:rPr>
                <w:rFonts w:ascii="Sylfaen" w:hAnsi="Sylfaen"/>
                <w:lang w:val="ka-GE"/>
              </w:rPr>
              <w:t xml:space="preserve"> - მაქსიმუმ 60 ან 70 ქულა.</w:t>
            </w:r>
          </w:p>
          <w:p w:rsidR="003B267F" w:rsidRDefault="003B267F" w:rsidP="003B267F">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შუალედური გამოცდა</w:t>
            </w:r>
            <w:r>
              <w:rPr>
                <w:rFonts w:ascii="Sylfaen" w:hAnsi="Sylfaen"/>
                <w:lang w:val="ka-GE"/>
              </w:rPr>
              <w:t xml:space="preserve"> - მაქსიმუმ 20 ქულა (</w:t>
            </w:r>
            <w:r>
              <w:rPr>
                <w:rFonts w:ascii="Sylfaen" w:hAnsi="Sylfaen"/>
                <w:lang w:val="en-US"/>
              </w:rPr>
              <w:t>VIII</w:t>
            </w:r>
            <w:r>
              <w:rPr>
                <w:rFonts w:ascii="Sylfaen" w:hAnsi="Sylfaen"/>
                <w:lang w:val="ka-GE"/>
              </w:rPr>
              <w:t xml:space="preserve"> სასწავლო კვირა).</w:t>
            </w:r>
          </w:p>
          <w:p w:rsidR="003B267F" w:rsidRDefault="003B267F" w:rsidP="003B267F">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პრეზენტაცია</w:t>
            </w:r>
            <w:r>
              <w:rPr>
                <w:rFonts w:ascii="Sylfaen" w:hAnsi="Sylfaen"/>
                <w:lang w:val="ka-GE"/>
              </w:rPr>
              <w:t xml:space="preserve"> - მაქსიმუმ 10 ქულა (XV სასწავლო კვირა)</w:t>
            </w:r>
          </w:p>
          <w:p w:rsidR="003B267F" w:rsidRDefault="003B267F" w:rsidP="003B267F">
            <w:pPr>
              <w:numPr>
                <w:ilvl w:val="0"/>
                <w:numId w:val="4"/>
              </w:numPr>
              <w:tabs>
                <w:tab w:val="left" w:pos="-142"/>
              </w:tabs>
              <w:spacing w:line="240" w:lineRule="auto"/>
              <w:contextualSpacing/>
              <w:jc w:val="both"/>
              <w:rPr>
                <w:rFonts w:ascii="Sylfaen" w:hAnsi="Sylfaen"/>
                <w:lang w:val="ka-GE"/>
              </w:rPr>
            </w:pPr>
            <w:r>
              <w:rPr>
                <w:rFonts w:ascii="Sylfaen" w:hAnsi="Sylfaen"/>
                <w:b/>
                <w:lang w:val="ka-GE"/>
              </w:rPr>
              <w:t>დასკვნითი</w:t>
            </w:r>
            <w:r>
              <w:rPr>
                <w:rFonts w:ascii="Sylfaen" w:hAnsi="Sylfaen"/>
                <w:lang w:val="ka-GE"/>
              </w:rPr>
              <w:t xml:space="preserve"> (საბოლოო) გამოცდა - მაქსიმუმ 30 ან 40 ქულა (XVI</w:t>
            </w:r>
            <w:r>
              <w:rPr>
                <w:rFonts w:ascii="Sylfaen" w:hAnsi="Sylfaen"/>
                <w:lang w:val="en-US"/>
              </w:rPr>
              <w:t>-</w:t>
            </w:r>
            <w:r>
              <w:rPr>
                <w:rFonts w:ascii="Sylfaen" w:hAnsi="Sylfaen"/>
                <w:lang w:val="ka-GE"/>
              </w:rPr>
              <w:t>XVII სასწავლო კვირა)</w:t>
            </w:r>
          </w:p>
          <w:p w:rsidR="003B267F" w:rsidRDefault="003B267F" w:rsidP="003B267F">
            <w:pPr>
              <w:numPr>
                <w:ilvl w:val="0"/>
                <w:numId w:val="4"/>
              </w:numPr>
              <w:tabs>
                <w:tab w:val="left" w:pos="-142"/>
              </w:tabs>
              <w:spacing w:line="240" w:lineRule="auto"/>
              <w:contextualSpacing/>
              <w:jc w:val="both"/>
              <w:rPr>
                <w:rFonts w:ascii="Sylfaen" w:hAnsi="Sylfaen"/>
                <w:lang w:val="ka-GE"/>
              </w:rPr>
            </w:pPr>
            <w:r>
              <w:rPr>
                <w:rFonts w:ascii="Sylfaen" w:hAnsi="Sylfaen"/>
                <w:lang w:val="ka-GE"/>
              </w:rPr>
              <w:t>დარჩენილ 30 ან 40 ქულას ლექტორი თავად ანაწილებს სურვილის მიხედვით საგნის სპეციფიკიდან გამომდინარე.</w:t>
            </w:r>
          </w:p>
          <w:p w:rsidR="003B267F" w:rsidRDefault="003B267F" w:rsidP="003B267F">
            <w:pPr>
              <w:tabs>
                <w:tab w:val="left" w:pos="-142"/>
              </w:tabs>
              <w:jc w:val="both"/>
              <w:rPr>
                <w:rFonts w:ascii="Sylfaen" w:hAnsi="Sylfaen"/>
                <w:lang w:val="ka-GE"/>
              </w:rPr>
            </w:pPr>
            <w:r>
              <w:rPr>
                <w:rFonts w:ascii="Sylfaen" w:hAnsi="Sylfaen"/>
                <w:b/>
                <w:lang w:val="ka-GE"/>
              </w:rPr>
              <w:t>სულ</w:t>
            </w:r>
            <w:r>
              <w:rPr>
                <w:rFonts w:ascii="Sylfaen" w:hAnsi="Sylfaen"/>
                <w:lang w:val="ka-GE"/>
              </w:rPr>
              <w:t xml:space="preserve">  -   მაქსიმუმ 100 ქულა.</w:t>
            </w:r>
          </w:p>
          <w:p w:rsidR="003B267F" w:rsidRPr="00731EA0" w:rsidRDefault="003B267F" w:rsidP="003B267F">
            <w:pPr>
              <w:tabs>
                <w:tab w:val="left" w:pos="-142"/>
              </w:tabs>
              <w:jc w:val="both"/>
              <w:rPr>
                <w:rFonts w:ascii="Sylfaen" w:hAnsi="Sylfaen"/>
                <w:lang w:val="en-US"/>
              </w:rPr>
            </w:pPr>
            <w:r>
              <w:rPr>
                <w:rFonts w:ascii="Sylfaen" w:hAnsi="Sylfaen" w:cs="Sylfaen"/>
                <w:sz w:val="24"/>
                <w:szCs w:val="24"/>
                <w:lang w:val="ka-GE"/>
              </w:rPr>
              <w:t xml:space="preserve">დასკვნით გამოცდაზე გასვლა სავალდებულოა. </w:t>
            </w:r>
          </w:p>
          <w:p w:rsidR="003B267F" w:rsidRDefault="003B267F" w:rsidP="003B267F">
            <w:pPr>
              <w:spacing w:after="0" w:line="240" w:lineRule="auto"/>
              <w:ind w:right="-6"/>
              <w:jc w:val="both"/>
              <w:rPr>
                <w:rFonts w:ascii="Sylfaen" w:hAnsi="Sylfaen"/>
                <w:sz w:val="24"/>
                <w:szCs w:val="24"/>
                <w:lang w:val="en-US"/>
              </w:rPr>
            </w:pPr>
            <w:r>
              <w:rPr>
                <w:rFonts w:ascii="Sylfaen" w:hAnsi="Sylfaen" w:cs="Sylfaen"/>
                <w:sz w:val="24"/>
                <w:szCs w:val="24"/>
                <w:lang w:val="ka-GE"/>
              </w:rPr>
              <w:t xml:space="preserve">  </w:t>
            </w:r>
            <w:r>
              <w:rPr>
                <w:rFonts w:ascii="Sylfaen" w:hAnsi="Sylfaen" w:cs="Sylfaen"/>
                <w:sz w:val="24"/>
                <w:szCs w:val="24"/>
              </w:rPr>
              <w:t>სტუდენტს</w:t>
            </w:r>
            <w:r>
              <w:rPr>
                <w:rFonts w:ascii="Sylfaen" w:hAnsi="Sylfaen"/>
                <w:sz w:val="24"/>
                <w:szCs w:val="24"/>
              </w:rPr>
              <w:t xml:space="preserve"> </w:t>
            </w:r>
            <w:r>
              <w:rPr>
                <w:rFonts w:ascii="Sylfaen" w:hAnsi="Sylfaen" w:cs="Sylfaen"/>
                <w:sz w:val="24"/>
                <w:szCs w:val="24"/>
              </w:rPr>
              <w:t>დამატებით</w:t>
            </w:r>
            <w:r>
              <w:rPr>
                <w:rFonts w:ascii="Sylfaen" w:hAnsi="Sylfaen"/>
                <w:sz w:val="24"/>
                <w:szCs w:val="24"/>
              </w:rPr>
              <w:t xml:space="preserve"> </w:t>
            </w:r>
            <w:r>
              <w:rPr>
                <w:rFonts w:ascii="Sylfaen" w:hAnsi="Sylfaen" w:cs="Sylfaen"/>
                <w:sz w:val="24"/>
                <w:szCs w:val="24"/>
              </w:rPr>
              <w:t>გამოცდაზე</w:t>
            </w:r>
            <w:r>
              <w:rPr>
                <w:rFonts w:ascii="Sylfaen" w:hAnsi="Sylfaen"/>
                <w:sz w:val="24"/>
                <w:szCs w:val="24"/>
              </w:rPr>
              <w:t xml:space="preserve"> </w:t>
            </w:r>
            <w:r>
              <w:rPr>
                <w:rFonts w:ascii="Sylfaen" w:hAnsi="Sylfaen" w:cs="Sylfaen"/>
                <w:sz w:val="24"/>
                <w:szCs w:val="24"/>
              </w:rPr>
              <w:t>გასვლის</w:t>
            </w:r>
            <w:r>
              <w:rPr>
                <w:rFonts w:ascii="Sylfaen" w:hAnsi="Sylfaen"/>
                <w:sz w:val="24"/>
                <w:szCs w:val="24"/>
              </w:rPr>
              <w:t xml:space="preserve"> </w:t>
            </w:r>
            <w:r>
              <w:rPr>
                <w:rFonts w:ascii="Sylfaen" w:hAnsi="Sylfaen" w:cs="Sylfaen"/>
                <w:sz w:val="24"/>
                <w:szCs w:val="24"/>
              </w:rPr>
              <w:t>უფლება</w:t>
            </w:r>
            <w:r>
              <w:rPr>
                <w:rFonts w:ascii="Sylfaen" w:hAnsi="Sylfaen"/>
                <w:sz w:val="24"/>
                <w:szCs w:val="24"/>
              </w:rPr>
              <w:t xml:space="preserve"> </w:t>
            </w:r>
            <w:r>
              <w:rPr>
                <w:rFonts w:ascii="Sylfaen" w:hAnsi="Sylfaen" w:cs="Sylfaen"/>
                <w:sz w:val="24"/>
                <w:szCs w:val="24"/>
              </w:rPr>
              <w:t>აქვს</w:t>
            </w:r>
            <w:r>
              <w:rPr>
                <w:rFonts w:ascii="Sylfaen" w:hAnsi="Sylfaen"/>
                <w:sz w:val="24"/>
                <w:szCs w:val="24"/>
              </w:rPr>
              <w:t xml:space="preserve"> </w:t>
            </w:r>
            <w:r>
              <w:rPr>
                <w:rFonts w:ascii="Sylfaen" w:hAnsi="Sylfaen" w:cs="Sylfaen"/>
                <w:sz w:val="24"/>
                <w:szCs w:val="24"/>
              </w:rPr>
              <w:t>იმავე</w:t>
            </w:r>
            <w:r>
              <w:rPr>
                <w:rFonts w:ascii="Sylfaen" w:hAnsi="Sylfaen"/>
                <w:sz w:val="24"/>
                <w:szCs w:val="24"/>
              </w:rPr>
              <w:t xml:space="preserve"> </w:t>
            </w:r>
            <w:r>
              <w:rPr>
                <w:rFonts w:ascii="Sylfaen" w:hAnsi="Sylfaen" w:cs="Sylfaen"/>
                <w:sz w:val="24"/>
                <w:szCs w:val="24"/>
              </w:rPr>
              <w:t>სემესტრში</w:t>
            </w:r>
            <w:r>
              <w:rPr>
                <w:rFonts w:ascii="Sylfaen" w:hAnsi="Sylfaen"/>
                <w:sz w:val="24"/>
                <w:szCs w:val="24"/>
              </w:rPr>
              <w:t>.</w:t>
            </w:r>
            <w:r>
              <w:rPr>
                <w:rFonts w:ascii="Sylfaen" w:hAnsi="Sylfaen"/>
                <w:sz w:val="24"/>
                <w:szCs w:val="24"/>
                <w:lang w:val="en-US"/>
              </w:rPr>
              <w:t xml:space="preserve"> </w:t>
            </w:r>
            <w:r w:rsidRPr="00825ED5">
              <w:rPr>
                <w:rFonts w:ascii="Sylfaen" w:hAnsi="Sylfaen" w:cs="Sylfaen"/>
                <w:sz w:val="24"/>
                <w:szCs w:val="24"/>
              </w:rPr>
              <w:t>დასკვნით</w:t>
            </w:r>
            <w:r w:rsidRPr="00825ED5">
              <w:rPr>
                <w:rFonts w:ascii="Sylfaen" w:hAnsi="Sylfaen"/>
                <w:sz w:val="24"/>
                <w:szCs w:val="24"/>
              </w:rPr>
              <w:t xml:space="preserve"> </w:t>
            </w:r>
            <w:r w:rsidRPr="00825ED5">
              <w:rPr>
                <w:rFonts w:ascii="Sylfaen" w:hAnsi="Sylfaen" w:cs="Sylfaen"/>
                <w:sz w:val="24"/>
                <w:szCs w:val="24"/>
              </w:rPr>
              <w:t>და</w:t>
            </w:r>
            <w:r w:rsidRPr="00825ED5">
              <w:rPr>
                <w:rFonts w:ascii="Sylfaen" w:hAnsi="Sylfaen"/>
                <w:sz w:val="24"/>
                <w:szCs w:val="24"/>
              </w:rPr>
              <w:t xml:space="preserve"> </w:t>
            </w:r>
            <w:r w:rsidRPr="00825ED5">
              <w:rPr>
                <w:rFonts w:ascii="Sylfaen" w:hAnsi="Sylfaen" w:cs="Sylfaen"/>
                <w:sz w:val="24"/>
                <w:szCs w:val="24"/>
              </w:rPr>
              <w:t>შესაბამის</w:t>
            </w:r>
            <w:r w:rsidRPr="00825ED5">
              <w:rPr>
                <w:rFonts w:ascii="Sylfaen" w:hAnsi="Sylfaen"/>
                <w:sz w:val="24"/>
                <w:szCs w:val="24"/>
              </w:rPr>
              <w:t xml:space="preserve"> </w:t>
            </w:r>
            <w:r w:rsidRPr="00825ED5">
              <w:rPr>
                <w:rFonts w:ascii="Sylfaen" w:hAnsi="Sylfaen" w:cs="Sylfaen"/>
                <w:sz w:val="24"/>
                <w:szCs w:val="24"/>
              </w:rPr>
              <w:t>დამატებით</w:t>
            </w:r>
            <w:r w:rsidRPr="00825ED5">
              <w:rPr>
                <w:rFonts w:ascii="Sylfaen" w:hAnsi="Sylfaen"/>
                <w:sz w:val="24"/>
                <w:szCs w:val="24"/>
              </w:rPr>
              <w:t xml:space="preserve"> </w:t>
            </w:r>
            <w:r w:rsidRPr="00825ED5">
              <w:rPr>
                <w:rFonts w:ascii="Sylfaen" w:hAnsi="Sylfaen" w:cs="Sylfaen"/>
                <w:sz w:val="24"/>
                <w:szCs w:val="24"/>
              </w:rPr>
              <w:t>გამოცდას</w:t>
            </w:r>
            <w:r w:rsidRPr="00825ED5">
              <w:rPr>
                <w:rFonts w:ascii="Sylfaen" w:hAnsi="Sylfaen"/>
                <w:sz w:val="24"/>
                <w:szCs w:val="24"/>
              </w:rPr>
              <w:t xml:space="preserve"> </w:t>
            </w:r>
            <w:r w:rsidRPr="00825ED5">
              <w:rPr>
                <w:rFonts w:ascii="Sylfaen" w:hAnsi="Sylfaen" w:cs="Sylfaen"/>
                <w:sz w:val="24"/>
                <w:szCs w:val="24"/>
              </w:rPr>
              <w:t>შორის</w:t>
            </w:r>
            <w:r w:rsidRPr="00825ED5">
              <w:rPr>
                <w:rFonts w:ascii="Sylfaen" w:hAnsi="Sylfaen"/>
                <w:sz w:val="24"/>
                <w:szCs w:val="24"/>
              </w:rPr>
              <w:t xml:space="preserve"> </w:t>
            </w:r>
            <w:r w:rsidRPr="00825ED5">
              <w:rPr>
                <w:rFonts w:ascii="Sylfaen" w:hAnsi="Sylfaen" w:cs="Sylfaen"/>
                <w:sz w:val="24"/>
                <w:szCs w:val="24"/>
              </w:rPr>
              <w:t>შუალედი</w:t>
            </w:r>
            <w:r w:rsidRPr="00825ED5">
              <w:rPr>
                <w:rFonts w:ascii="Sylfaen" w:hAnsi="Sylfaen"/>
                <w:sz w:val="24"/>
                <w:szCs w:val="24"/>
              </w:rPr>
              <w:t xml:space="preserve"> </w:t>
            </w:r>
            <w:r w:rsidRPr="00825ED5">
              <w:rPr>
                <w:rFonts w:ascii="Sylfaen" w:hAnsi="Sylfaen" w:cs="Sylfaen"/>
                <w:sz w:val="24"/>
                <w:szCs w:val="24"/>
              </w:rPr>
              <w:t>უნდა</w:t>
            </w:r>
            <w:r w:rsidRPr="00825ED5">
              <w:rPr>
                <w:rFonts w:ascii="Sylfaen" w:hAnsi="Sylfaen"/>
                <w:sz w:val="24"/>
                <w:szCs w:val="24"/>
              </w:rPr>
              <w:t xml:space="preserve"> </w:t>
            </w:r>
            <w:r w:rsidRPr="00825ED5">
              <w:rPr>
                <w:rFonts w:ascii="Sylfaen" w:hAnsi="Sylfaen" w:cs="Sylfaen"/>
                <w:sz w:val="24"/>
                <w:szCs w:val="24"/>
              </w:rPr>
              <w:t>იყოს</w:t>
            </w:r>
            <w:r w:rsidRPr="00825ED5">
              <w:rPr>
                <w:rFonts w:ascii="Sylfaen" w:hAnsi="Sylfaen"/>
                <w:sz w:val="24"/>
                <w:szCs w:val="24"/>
              </w:rPr>
              <w:t xml:space="preserve"> </w:t>
            </w:r>
            <w:r w:rsidRPr="00825ED5">
              <w:rPr>
                <w:rFonts w:ascii="Sylfaen" w:hAnsi="Sylfaen" w:cs="Sylfaen"/>
                <w:sz w:val="24"/>
                <w:szCs w:val="24"/>
              </w:rPr>
              <w:t>არა</w:t>
            </w:r>
            <w:r w:rsidRPr="00825ED5">
              <w:rPr>
                <w:rFonts w:ascii="Sylfaen" w:hAnsi="Sylfaen"/>
                <w:sz w:val="24"/>
                <w:szCs w:val="24"/>
              </w:rPr>
              <w:t xml:space="preserve"> </w:t>
            </w:r>
            <w:r w:rsidRPr="00825ED5">
              <w:rPr>
                <w:rFonts w:ascii="Sylfaen" w:hAnsi="Sylfaen" w:cs="Sylfaen"/>
                <w:sz w:val="24"/>
                <w:szCs w:val="24"/>
              </w:rPr>
              <w:t>ნაკლებ</w:t>
            </w:r>
            <w:r w:rsidRPr="00825ED5">
              <w:rPr>
                <w:rFonts w:ascii="Sylfaen" w:hAnsi="Sylfaen"/>
                <w:sz w:val="24"/>
                <w:szCs w:val="24"/>
              </w:rPr>
              <w:t xml:space="preserve"> </w:t>
            </w:r>
            <w:r>
              <w:rPr>
                <w:rFonts w:ascii="Sylfaen" w:hAnsi="Sylfaen"/>
                <w:sz w:val="24"/>
                <w:szCs w:val="24"/>
                <w:lang w:val="ka-GE"/>
              </w:rPr>
              <w:t xml:space="preserve">5 </w:t>
            </w:r>
            <w:r w:rsidRPr="00825ED5">
              <w:rPr>
                <w:rFonts w:ascii="Sylfaen" w:hAnsi="Sylfaen"/>
                <w:sz w:val="24"/>
                <w:szCs w:val="24"/>
              </w:rPr>
              <w:t xml:space="preserve"> </w:t>
            </w:r>
            <w:r>
              <w:rPr>
                <w:rFonts w:ascii="Sylfaen" w:hAnsi="Sylfaen" w:cs="Sylfaen"/>
                <w:sz w:val="24"/>
                <w:szCs w:val="24"/>
              </w:rPr>
              <w:t>დ</w:t>
            </w:r>
            <w:r>
              <w:rPr>
                <w:rFonts w:ascii="Sylfaen" w:hAnsi="Sylfaen" w:cs="Sylfaen"/>
                <w:sz w:val="24"/>
                <w:szCs w:val="24"/>
                <w:lang w:val="ka-GE"/>
              </w:rPr>
              <w:t>ღისა</w:t>
            </w:r>
            <w:r w:rsidRPr="00825ED5">
              <w:rPr>
                <w:rFonts w:ascii="Sylfaen" w:hAnsi="Sylfaen"/>
                <w:sz w:val="24"/>
                <w:szCs w:val="24"/>
              </w:rPr>
              <w:t>.</w:t>
            </w:r>
          </w:p>
          <w:p w:rsidR="00B36E4F" w:rsidRPr="00E31FEE" w:rsidRDefault="00B36E4F" w:rsidP="001C6032">
            <w:pPr>
              <w:jc w:val="both"/>
              <w:rPr>
                <w:rFonts w:ascii="AcadNusx" w:hAnsi="AcadNusx"/>
                <w:lang w:val="pt-BR"/>
              </w:rPr>
            </w:pPr>
          </w:p>
        </w:tc>
      </w:tr>
      <w:tr w:rsidR="001C567A" w:rsidRPr="00811DEE" w:rsidTr="001C6032">
        <w:tc>
          <w:tcPr>
            <w:tcW w:w="2660" w:type="dxa"/>
            <w:tcBorders>
              <w:left w:val="nil"/>
              <w:bottom w:val="nil"/>
              <w:right w:val="single" w:sz="8" w:space="0" w:color="000000"/>
            </w:tcBorders>
            <w:shd w:val="clear" w:color="auto" w:fill="FFFFFF"/>
          </w:tcPr>
          <w:p w:rsidR="001C567A" w:rsidRDefault="001C567A"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4264C9" w:rsidP="001C6032">
            <w:pPr>
              <w:spacing w:after="0" w:line="240" w:lineRule="auto"/>
              <w:rPr>
                <w:rFonts w:ascii="Sylfaen" w:eastAsia="Times New Roman" w:hAnsi="Sylfaen"/>
                <w:b/>
                <w:color w:val="000000"/>
                <w:lang w:val="ka-GE"/>
              </w:rPr>
            </w:pPr>
            <w:r>
              <w:rPr>
                <w:rFonts w:ascii="Sylfaen" w:eastAsia="Times New Roman" w:hAnsi="Sylfaen"/>
                <w:b/>
                <w:color w:val="000000"/>
                <w:lang w:val="ka-GE"/>
              </w:rPr>
              <w:t>დასქმების სფერო:</w:t>
            </w: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Default="00346930" w:rsidP="001C6032">
            <w:pPr>
              <w:spacing w:after="0" w:line="240" w:lineRule="auto"/>
              <w:rPr>
                <w:rFonts w:ascii="Sylfaen" w:eastAsia="Times New Roman" w:hAnsi="Sylfaen"/>
                <w:b/>
                <w:color w:val="000000"/>
                <w:lang w:val="ka-GE"/>
              </w:rPr>
            </w:pPr>
          </w:p>
          <w:p w:rsidR="00346930" w:rsidRPr="005F7975" w:rsidRDefault="00346930" w:rsidP="001C6032">
            <w:pPr>
              <w:spacing w:after="0" w:line="240" w:lineRule="auto"/>
              <w:rPr>
                <w:rFonts w:ascii="Sylfaen" w:eastAsia="Times New Roman" w:hAnsi="Sylfaen"/>
                <w:b/>
                <w:color w:val="000000"/>
                <w:lang w:val="ka-GE"/>
              </w:rPr>
            </w:pPr>
          </w:p>
        </w:tc>
        <w:tc>
          <w:tcPr>
            <w:tcW w:w="8363" w:type="dxa"/>
          </w:tcPr>
          <w:p w:rsidR="004264C9" w:rsidRPr="003C0717" w:rsidRDefault="004264C9" w:rsidP="001C6032">
            <w:pPr>
              <w:ind w:left="360"/>
              <w:rPr>
                <w:rFonts w:ascii="AcadNusx" w:hAnsi="AcadNusx"/>
                <w:lang w:val="en-US"/>
              </w:rPr>
            </w:pPr>
          </w:p>
          <w:p w:rsidR="003C0717" w:rsidRPr="003C0717" w:rsidRDefault="003C0717" w:rsidP="001C6032">
            <w:pPr>
              <w:ind w:left="360"/>
              <w:rPr>
                <w:rFonts w:ascii="AcadNusx" w:hAnsi="AcadNusx"/>
                <w:lang w:val="en-US"/>
              </w:rPr>
            </w:pPr>
            <w:r w:rsidRPr="003C0717">
              <w:rPr>
                <w:rFonts w:ascii="Sylfaen" w:hAnsi="Sylfaen" w:cs="Sylfaen"/>
                <w:lang w:val="en-US"/>
              </w:rPr>
              <w:t>დასაქმება</w:t>
            </w:r>
            <w:r w:rsidRPr="003C0717">
              <w:rPr>
                <w:rFonts w:ascii="AcadNusx" w:hAnsi="AcadNusx"/>
                <w:lang w:val="en-US"/>
              </w:rPr>
              <w:t xml:space="preserve"> </w:t>
            </w:r>
            <w:r w:rsidRPr="003C0717">
              <w:rPr>
                <w:rFonts w:ascii="Sylfaen" w:hAnsi="Sylfaen" w:cs="Sylfaen"/>
                <w:lang w:val="en-US"/>
              </w:rPr>
              <w:t>შეიძლება</w:t>
            </w:r>
            <w:r w:rsidRPr="003C0717">
              <w:rPr>
                <w:rFonts w:ascii="AcadNusx" w:hAnsi="AcadNusx"/>
                <w:lang w:val="en-US"/>
              </w:rPr>
              <w:t xml:space="preserve"> </w:t>
            </w:r>
            <w:r w:rsidRPr="003C0717">
              <w:rPr>
                <w:rFonts w:ascii="Sylfaen" w:hAnsi="Sylfaen" w:cs="Sylfaen"/>
                <w:lang w:val="en-US"/>
              </w:rPr>
              <w:t>როგორც</w:t>
            </w:r>
            <w:r w:rsidRPr="003C0717">
              <w:rPr>
                <w:rFonts w:ascii="AcadNusx" w:hAnsi="AcadNusx"/>
                <w:lang w:val="en-US"/>
              </w:rPr>
              <w:t xml:space="preserve"> </w:t>
            </w:r>
            <w:r w:rsidRPr="003C0717">
              <w:rPr>
                <w:rFonts w:ascii="Sylfaen" w:hAnsi="Sylfaen" w:cs="Sylfaen"/>
                <w:lang w:val="en-US"/>
              </w:rPr>
              <w:t>სახელმწიფო</w:t>
            </w:r>
            <w:r w:rsidRPr="003C0717">
              <w:rPr>
                <w:rFonts w:ascii="AcadNusx" w:hAnsi="AcadNusx"/>
                <w:lang w:val="en-US"/>
              </w:rPr>
              <w:t xml:space="preserve">, </w:t>
            </w:r>
            <w:r w:rsidRPr="003C0717">
              <w:rPr>
                <w:rFonts w:ascii="Sylfaen" w:hAnsi="Sylfaen" w:cs="Sylfaen"/>
                <w:lang w:val="en-US"/>
              </w:rPr>
              <w:t>ისე</w:t>
            </w:r>
            <w:r w:rsidRPr="003C0717">
              <w:rPr>
                <w:rFonts w:ascii="AcadNusx" w:hAnsi="AcadNusx"/>
                <w:lang w:val="en-US"/>
              </w:rPr>
              <w:t xml:space="preserve"> </w:t>
            </w:r>
            <w:r w:rsidRPr="003C0717">
              <w:rPr>
                <w:rFonts w:ascii="Sylfaen" w:hAnsi="Sylfaen" w:cs="Sylfaen"/>
                <w:lang w:val="en-US"/>
              </w:rPr>
              <w:t>არასამთავრობო</w:t>
            </w:r>
            <w:r w:rsidRPr="003C0717">
              <w:rPr>
                <w:rFonts w:ascii="AcadNusx" w:hAnsi="AcadNusx"/>
                <w:lang w:val="en-US"/>
              </w:rPr>
              <w:t xml:space="preserve"> </w:t>
            </w:r>
          </w:p>
          <w:p w:rsidR="003C0717" w:rsidRPr="003C0717" w:rsidRDefault="003C0717" w:rsidP="001C6032">
            <w:pPr>
              <w:ind w:left="360"/>
              <w:rPr>
                <w:rFonts w:ascii="AcadNusx" w:hAnsi="AcadNusx"/>
                <w:lang w:val="en-US"/>
              </w:rPr>
            </w:pPr>
            <w:r w:rsidRPr="003C0717">
              <w:rPr>
                <w:rFonts w:ascii="Sylfaen" w:hAnsi="Sylfaen" w:cs="Sylfaen"/>
                <w:lang w:val="en-US"/>
              </w:rPr>
              <w:t>სტრუქტურებში</w:t>
            </w:r>
            <w:r w:rsidRPr="003C0717">
              <w:rPr>
                <w:rFonts w:ascii="AcadNusx" w:hAnsi="AcadNusx"/>
                <w:lang w:val="en-US"/>
              </w:rPr>
              <w:t xml:space="preserve">, </w:t>
            </w:r>
            <w:r w:rsidRPr="003C0717">
              <w:rPr>
                <w:rFonts w:ascii="Sylfaen" w:hAnsi="Sylfaen" w:cs="Sylfaen"/>
                <w:lang w:val="en-US"/>
              </w:rPr>
              <w:t>სადაც</w:t>
            </w:r>
            <w:r w:rsidRPr="003C0717">
              <w:rPr>
                <w:rFonts w:ascii="AcadNusx" w:hAnsi="AcadNusx"/>
                <w:lang w:val="en-US"/>
              </w:rPr>
              <w:t xml:space="preserve"> </w:t>
            </w:r>
            <w:r w:rsidRPr="003C0717">
              <w:rPr>
                <w:rFonts w:ascii="Sylfaen" w:hAnsi="Sylfaen" w:cs="Sylfaen"/>
                <w:lang w:val="en-US"/>
              </w:rPr>
              <w:t>კი</w:t>
            </w:r>
            <w:r w:rsidRPr="003C0717">
              <w:rPr>
                <w:rFonts w:ascii="AcadNusx" w:hAnsi="AcadNusx"/>
                <w:lang w:val="en-US"/>
              </w:rPr>
              <w:t xml:space="preserve"> </w:t>
            </w:r>
            <w:r w:rsidRPr="003C0717">
              <w:rPr>
                <w:rFonts w:ascii="Sylfaen" w:hAnsi="Sylfaen" w:cs="Sylfaen"/>
                <w:lang w:val="en-US"/>
              </w:rPr>
              <w:t>ზოგადი</w:t>
            </w:r>
            <w:r w:rsidRPr="003C0717">
              <w:rPr>
                <w:rFonts w:ascii="AcadNusx" w:hAnsi="AcadNusx"/>
                <w:lang w:val="en-US"/>
              </w:rPr>
              <w:t xml:space="preserve"> </w:t>
            </w:r>
            <w:r w:rsidRPr="003C0717">
              <w:rPr>
                <w:rFonts w:ascii="Sylfaen" w:hAnsi="Sylfaen" w:cs="Sylfaen"/>
                <w:lang w:val="en-US"/>
              </w:rPr>
              <w:t>განათლების</w:t>
            </w:r>
            <w:r w:rsidRPr="003C0717">
              <w:rPr>
                <w:rFonts w:ascii="AcadNusx" w:hAnsi="AcadNusx"/>
                <w:lang w:val="en-US"/>
              </w:rPr>
              <w:t xml:space="preserve"> </w:t>
            </w:r>
            <w:r w:rsidRPr="003C0717">
              <w:rPr>
                <w:rFonts w:ascii="Sylfaen" w:hAnsi="Sylfaen" w:cs="Sylfaen"/>
                <w:lang w:val="en-US"/>
              </w:rPr>
              <w:t>მქონე</w:t>
            </w:r>
            <w:r w:rsidRPr="003C0717">
              <w:rPr>
                <w:rFonts w:ascii="AcadNusx" w:hAnsi="AcadNusx"/>
                <w:lang w:val="en-US"/>
              </w:rPr>
              <w:t xml:space="preserve"> </w:t>
            </w:r>
            <w:r w:rsidRPr="003C0717">
              <w:rPr>
                <w:rFonts w:ascii="Sylfaen" w:hAnsi="Sylfaen" w:cs="Sylfaen"/>
                <w:lang w:val="en-US"/>
              </w:rPr>
              <w:t>ფილოლოგის</w:t>
            </w:r>
            <w:r w:rsidRPr="003C0717">
              <w:rPr>
                <w:rFonts w:ascii="AcadNusx" w:hAnsi="AcadNusx"/>
                <w:lang w:val="en-US"/>
              </w:rPr>
              <w:t xml:space="preserve"> </w:t>
            </w:r>
          </w:p>
          <w:p w:rsidR="003C0717" w:rsidRPr="003C0717" w:rsidRDefault="003C0717" w:rsidP="001C6032">
            <w:pPr>
              <w:ind w:left="360"/>
              <w:rPr>
                <w:rFonts w:ascii="AcadNusx" w:hAnsi="AcadNusx"/>
                <w:lang w:val="en-US"/>
              </w:rPr>
            </w:pPr>
            <w:r w:rsidRPr="003C0717">
              <w:rPr>
                <w:rFonts w:ascii="Sylfaen" w:hAnsi="Sylfaen" w:cs="Sylfaen"/>
                <w:lang w:val="en-US"/>
              </w:rPr>
              <w:t>საჭიროებაა</w:t>
            </w:r>
            <w:r w:rsidRPr="003C0717">
              <w:rPr>
                <w:rFonts w:ascii="AcadNusx" w:hAnsi="AcadNusx"/>
                <w:lang w:val="en-US"/>
              </w:rPr>
              <w:t xml:space="preserve">. </w:t>
            </w:r>
            <w:r w:rsidRPr="003C0717">
              <w:rPr>
                <w:rFonts w:ascii="Sylfaen" w:hAnsi="Sylfaen" w:cs="Sylfaen"/>
                <w:lang w:val="en-US"/>
              </w:rPr>
              <w:t>ასეთი</w:t>
            </w:r>
            <w:r w:rsidRPr="003C0717">
              <w:rPr>
                <w:rFonts w:ascii="AcadNusx" w:hAnsi="AcadNusx"/>
                <w:lang w:val="en-US"/>
              </w:rPr>
              <w:t xml:space="preserve"> </w:t>
            </w:r>
            <w:r w:rsidRPr="003C0717">
              <w:rPr>
                <w:rFonts w:ascii="Sylfaen" w:hAnsi="Sylfaen" w:cs="Sylfaen"/>
                <w:lang w:val="en-US"/>
              </w:rPr>
              <w:t>ორგანიზაციები</w:t>
            </w:r>
            <w:r w:rsidRPr="003C0717">
              <w:rPr>
                <w:rFonts w:ascii="AcadNusx" w:hAnsi="AcadNusx"/>
                <w:lang w:val="en-US"/>
              </w:rPr>
              <w:t xml:space="preserve"> </w:t>
            </w:r>
            <w:r w:rsidRPr="003C0717">
              <w:rPr>
                <w:rFonts w:ascii="Sylfaen" w:hAnsi="Sylfaen" w:cs="Sylfaen"/>
                <w:lang w:val="en-US"/>
              </w:rPr>
              <w:t>პრაქტიკულად</w:t>
            </w:r>
            <w:r w:rsidRPr="003C0717">
              <w:rPr>
                <w:rFonts w:ascii="AcadNusx" w:hAnsi="AcadNusx"/>
                <w:lang w:val="en-US"/>
              </w:rPr>
              <w:t xml:space="preserve"> </w:t>
            </w:r>
            <w:r w:rsidRPr="003C0717">
              <w:rPr>
                <w:rFonts w:ascii="Sylfaen" w:hAnsi="Sylfaen" w:cs="Sylfaen"/>
                <w:lang w:val="en-US"/>
              </w:rPr>
              <w:t>შეიძლება</w:t>
            </w:r>
            <w:r w:rsidRPr="003C0717">
              <w:rPr>
                <w:rFonts w:ascii="AcadNusx" w:hAnsi="AcadNusx"/>
                <w:lang w:val="en-US"/>
              </w:rPr>
              <w:t xml:space="preserve"> </w:t>
            </w:r>
            <w:r w:rsidRPr="003C0717">
              <w:rPr>
                <w:rFonts w:ascii="Sylfaen" w:hAnsi="Sylfaen" w:cs="Sylfaen"/>
                <w:lang w:val="en-US"/>
              </w:rPr>
              <w:t>მრავალი</w:t>
            </w:r>
            <w:r w:rsidRPr="003C0717">
              <w:rPr>
                <w:rFonts w:ascii="AcadNusx" w:hAnsi="AcadNusx"/>
                <w:lang w:val="en-US"/>
              </w:rPr>
              <w:t xml:space="preserve"> </w:t>
            </w:r>
          </w:p>
          <w:p w:rsidR="003C0717" w:rsidRPr="003C0717" w:rsidRDefault="003C0717" w:rsidP="001C6032">
            <w:pPr>
              <w:ind w:left="360"/>
              <w:rPr>
                <w:rFonts w:ascii="AcadNusx" w:hAnsi="AcadNusx"/>
                <w:lang w:val="en-US"/>
              </w:rPr>
            </w:pPr>
            <w:r w:rsidRPr="003C0717">
              <w:rPr>
                <w:rFonts w:ascii="Sylfaen" w:hAnsi="Sylfaen" w:cs="Sylfaen"/>
                <w:lang w:val="en-US"/>
              </w:rPr>
              <w:lastRenderedPageBreak/>
              <w:t>აღმოჩნდეს</w:t>
            </w:r>
            <w:r w:rsidRPr="003C0717">
              <w:rPr>
                <w:rFonts w:ascii="AcadNusx" w:hAnsi="AcadNusx"/>
                <w:lang w:val="en-US"/>
              </w:rPr>
              <w:t xml:space="preserve">: </w:t>
            </w:r>
            <w:r w:rsidRPr="003C0717">
              <w:rPr>
                <w:rFonts w:ascii="Sylfaen" w:hAnsi="Sylfaen" w:cs="Sylfaen"/>
                <w:lang w:val="en-US"/>
              </w:rPr>
              <w:t>ადგილობრივი</w:t>
            </w:r>
            <w:r w:rsidRPr="003C0717">
              <w:rPr>
                <w:rFonts w:ascii="AcadNusx" w:hAnsi="AcadNusx"/>
                <w:lang w:val="en-US"/>
              </w:rPr>
              <w:t xml:space="preserve"> </w:t>
            </w:r>
            <w:r w:rsidRPr="003C0717">
              <w:rPr>
                <w:rFonts w:ascii="Sylfaen" w:hAnsi="Sylfaen" w:cs="Sylfaen"/>
                <w:lang w:val="en-US"/>
              </w:rPr>
              <w:t>და</w:t>
            </w:r>
            <w:r w:rsidRPr="003C0717">
              <w:rPr>
                <w:rFonts w:ascii="AcadNusx" w:hAnsi="AcadNusx"/>
                <w:lang w:val="en-US"/>
              </w:rPr>
              <w:t xml:space="preserve"> </w:t>
            </w:r>
            <w:r w:rsidRPr="003C0717">
              <w:rPr>
                <w:rFonts w:ascii="Sylfaen" w:hAnsi="Sylfaen" w:cs="Sylfaen"/>
                <w:lang w:val="en-US"/>
              </w:rPr>
              <w:t>რეგიონალური</w:t>
            </w:r>
            <w:r w:rsidRPr="003C0717">
              <w:rPr>
                <w:rFonts w:ascii="AcadNusx" w:hAnsi="AcadNusx"/>
                <w:lang w:val="en-US"/>
              </w:rPr>
              <w:t xml:space="preserve"> </w:t>
            </w:r>
            <w:r w:rsidRPr="003C0717">
              <w:rPr>
                <w:rFonts w:ascii="Sylfaen" w:hAnsi="Sylfaen" w:cs="Sylfaen"/>
                <w:lang w:val="en-US"/>
              </w:rPr>
              <w:t>ადმინისტრაცია</w:t>
            </w:r>
            <w:r w:rsidRPr="003C0717">
              <w:rPr>
                <w:rFonts w:ascii="AcadNusx" w:hAnsi="AcadNusx"/>
                <w:lang w:val="en-US"/>
              </w:rPr>
              <w:t xml:space="preserve">, </w:t>
            </w:r>
          </w:p>
          <w:p w:rsidR="003C0717" w:rsidRPr="003C0717" w:rsidRDefault="003C0717" w:rsidP="001C6032">
            <w:pPr>
              <w:ind w:left="360"/>
              <w:rPr>
                <w:rFonts w:ascii="AcadNusx" w:hAnsi="AcadNusx"/>
                <w:lang w:val="en-US"/>
              </w:rPr>
            </w:pPr>
            <w:r w:rsidRPr="003C0717">
              <w:rPr>
                <w:rFonts w:ascii="Sylfaen" w:hAnsi="Sylfaen" w:cs="Sylfaen"/>
                <w:lang w:val="en-US"/>
              </w:rPr>
              <w:t>საინფორმაციო</w:t>
            </w:r>
            <w:r w:rsidRPr="003C0717">
              <w:rPr>
                <w:rFonts w:ascii="AcadNusx" w:hAnsi="AcadNusx"/>
                <w:lang w:val="en-US"/>
              </w:rPr>
              <w:t xml:space="preserve"> </w:t>
            </w:r>
            <w:r w:rsidRPr="003C0717">
              <w:rPr>
                <w:rFonts w:ascii="Sylfaen" w:hAnsi="Sylfaen" w:cs="Sylfaen"/>
                <w:lang w:val="en-US"/>
              </w:rPr>
              <w:t>უზრუნველყოფის</w:t>
            </w:r>
            <w:r w:rsidRPr="003C0717">
              <w:rPr>
                <w:rFonts w:ascii="AcadNusx" w:hAnsi="AcadNusx"/>
                <w:lang w:val="en-US"/>
              </w:rPr>
              <w:t xml:space="preserve"> </w:t>
            </w:r>
            <w:r w:rsidRPr="003C0717">
              <w:rPr>
                <w:rFonts w:ascii="Sylfaen" w:hAnsi="Sylfaen" w:cs="Sylfaen"/>
                <w:lang w:val="en-US"/>
              </w:rPr>
              <w:t>სამსახური</w:t>
            </w:r>
            <w:r w:rsidRPr="003C0717">
              <w:rPr>
                <w:rFonts w:ascii="AcadNusx" w:hAnsi="AcadNusx"/>
                <w:lang w:val="en-US"/>
              </w:rPr>
              <w:t xml:space="preserve">, </w:t>
            </w:r>
            <w:r w:rsidRPr="003C0717">
              <w:rPr>
                <w:rFonts w:ascii="Sylfaen" w:hAnsi="Sylfaen" w:cs="Sylfaen"/>
                <w:lang w:val="en-US"/>
              </w:rPr>
              <w:t>მასმედია</w:t>
            </w:r>
            <w:r w:rsidRPr="003C0717">
              <w:rPr>
                <w:rFonts w:ascii="AcadNusx" w:hAnsi="AcadNusx"/>
                <w:lang w:val="en-US"/>
              </w:rPr>
              <w:t xml:space="preserve">, </w:t>
            </w:r>
            <w:r w:rsidRPr="003C0717">
              <w:rPr>
                <w:rFonts w:ascii="Sylfaen" w:hAnsi="Sylfaen" w:cs="Sylfaen"/>
                <w:lang w:val="en-US"/>
              </w:rPr>
              <w:t>საბიბლიოთეკო</w:t>
            </w:r>
            <w:r w:rsidRPr="003C0717">
              <w:rPr>
                <w:rFonts w:ascii="AcadNusx" w:hAnsi="AcadNusx"/>
                <w:lang w:val="en-US"/>
              </w:rPr>
              <w:t xml:space="preserve">, </w:t>
            </w:r>
          </w:p>
          <w:p w:rsidR="003C0717" w:rsidRPr="003C0717" w:rsidRDefault="003C0717" w:rsidP="001C6032">
            <w:pPr>
              <w:ind w:left="360"/>
              <w:rPr>
                <w:rFonts w:ascii="AcadNusx" w:hAnsi="AcadNusx"/>
                <w:lang w:val="en-US"/>
              </w:rPr>
            </w:pPr>
            <w:r w:rsidRPr="003C0717">
              <w:rPr>
                <w:rFonts w:ascii="Sylfaen" w:hAnsi="Sylfaen" w:cs="Sylfaen"/>
                <w:lang w:val="en-US"/>
              </w:rPr>
              <w:t>სამუზეუმო</w:t>
            </w:r>
            <w:r w:rsidRPr="003C0717">
              <w:rPr>
                <w:rFonts w:ascii="AcadNusx" w:hAnsi="AcadNusx"/>
                <w:lang w:val="en-US"/>
              </w:rPr>
              <w:t xml:space="preserve">, </w:t>
            </w:r>
            <w:r w:rsidRPr="003C0717">
              <w:rPr>
                <w:rFonts w:ascii="Sylfaen" w:hAnsi="Sylfaen" w:cs="Sylfaen"/>
                <w:lang w:val="en-US"/>
              </w:rPr>
              <w:t>საგამომცემლო</w:t>
            </w:r>
            <w:r w:rsidRPr="003C0717">
              <w:rPr>
                <w:rFonts w:ascii="AcadNusx" w:hAnsi="AcadNusx"/>
                <w:lang w:val="en-US"/>
              </w:rPr>
              <w:t xml:space="preserve">, </w:t>
            </w:r>
            <w:r w:rsidRPr="003C0717">
              <w:rPr>
                <w:rFonts w:ascii="Sylfaen" w:hAnsi="Sylfaen" w:cs="Sylfaen"/>
                <w:lang w:val="en-US"/>
              </w:rPr>
              <w:t>მთარგმნელობითი</w:t>
            </w:r>
            <w:r w:rsidRPr="003C0717">
              <w:rPr>
                <w:rFonts w:ascii="AcadNusx" w:hAnsi="AcadNusx"/>
                <w:lang w:val="en-US"/>
              </w:rPr>
              <w:t xml:space="preserve"> </w:t>
            </w:r>
            <w:r w:rsidRPr="003C0717">
              <w:rPr>
                <w:rFonts w:ascii="Sylfaen" w:hAnsi="Sylfaen" w:cs="Sylfaen"/>
                <w:lang w:val="en-US"/>
              </w:rPr>
              <w:t>დაწესებულებები</w:t>
            </w:r>
            <w:r w:rsidRPr="003C0717">
              <w:rPr>
                <w:rFonts w:ascii="AcadNusx" w:hAnsi="AcadNusx"/>
                <w:lang w:val="en-US"/>
              </w:rPr>
              <w:t xml:space="preserve"> </w:t>
            </w:r>
            <w:r w:rsidRPr="003C0717">
              <w:rPr>
                <w:rFonts w:ascii="Sylfaen" w:hAnsi="Sylfaen" w:cs="Sylfaen"/>
                <w:lang w:val="en-US"/>
              </w:rPr>
              <w:t>და</w:t>
            </w:r>
            <w:r w:rsidRPr="003C0717">
              <w:rPr>
                <w:rFonts w:ascii="AcadNusx" w:hAnsi="AcadNusx"/>
                <w:lang w:val="en-US"/>
              </w:rPr>
              <w:t xml:space="preserve"> </w:t>
            </w:r>
          </w:p>
          <w:p w:rsidR="00071620" w:rsidRPr="003F167A" w:rsidRDefault="003C0717" w:rsidP="001C6032">
            <w:pPr>
              <w:ind w:left="360"/>
              <w:rPr>
                <w:rFonts w:ascii="AcadNusx" w:hAnsi="AcadNusx"/>
                <w:lang w:val="en-US"/>
              </w:rPr>
            </w:pPr>
            <w:r w:rsidRPr="003C0717">
              <w:rPr>
                <w:rFonts w:ascii="Sylfaen" w:hAnsi="Sylfaen" w:cs="Sylfaen"/>
                <w:lang w:val="en-US"/>
              </w:rPr>
              <w:t>სხვა</w:t>
            </w:r>
            <w:r w:rsidRPr="003C0717">
              <w:rPr>
                <w:rFonts w:ascii="AcadNusx" w:hAnsi="AcadNusx"/>
                <w:lang w:val="en-US"/>
              </w:rPr>
              <w:t>.</w:t>
            </w:r>
          </w:p>
        </w:tc>
      </w:tr>
      <w:tr w:rsidR="001C567A" w:rsidRPr="00811DEE" w:rsidTr="001C6032">
        <w:tc>
          <w:tcPr>
            <w:tcW w:w="2660" w:type="dxa"/>
            <w:tcBorders>
              <w:top w:val="nil"/>
              <w:left w:val="nil"/>
              <w:bottom w:val="nil"/>
              <w:right w:val="single" w:sz="8" w:space="0" w:color="000000"/>
            </w:tcBorders>
            <w:shd w:val="clear" w:color="auto" w:fill="FFFFFF"/>
          </w:tcPr>
          <w:p w:rsidR="00AC4B0A" w:rsidRPr="005F7975" w:rsidRDefault="00AC4B0A" w:rsidP="001C6032">
            <w:pPr>
              <w:spacing w:after="0" w:line="240" w:lineRule="auto"/>
              <w:rPr>
                <w:rFonts w:ascii="Sylfaen" w:eastAsia="Times New Roman" w:hAnsi="Sylfaen"/>
                <w:b/>
                <w:color w:val="000000"/>
                <w:lang w:val="ka-GE"/>
              </w:rPr>
            </w:pPr>
          </w:p>
        </w:tc>
        <w:tc>
          <w:tcPr>
            <w:tcW w:w="8363" w:type="dxa"/>
            <w:tcBorders>
              <w:top w:val="nil"/>
              <w:left w:val="nil"/>
              <w:bottom w:val="nil"/>
            </w:tcBorders>
            <w:shd w:val="clear" w:color="auto" w:fill="C0C0C0"/>
          </w:tcPr>
          <w:p w:rsidR="00AC4B0A" w:rsidRPr="003F167A" w:rsidRDefault="00AC4B0A" w:rsidP="001C6032">
            <w:pPr>
              <w:ind w:left="720" w:hanging="720"/>
              <w:jc w:val="both"/>
              <w:rPr>
                <w:rFonts w:ascii="AcadNusx" w:hAnsi="AcadNusx"/>
                <w:lang w:val="pt-BR"/>
              </w:rPr>
            </w:pPr>
          </w:p>
        </w:tc>
      </w:tr>
    </w:tbl>
    <w:p w:rsidR="001E70B3" w:rsidRPr="00811DEE" w:rsidRDefault="001C6032">
      <w:pPr>
        <w:rPr>
          <w:lang w:val="pt-BR"/>
        </w:rPr>
      </w:pPr>
      <w:r>
        <w:rPr>
          <w:lang w:val="pt-BR"/>
        </w:rPr>
        <w:br w:type="textWrapping" w:clear="all"/>
      </w:r>
    </w:p>
    <w:sectPr w:rsidR="001E70B3" w:rsidRPr="00811DEE" w:rsidSect="00A6019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F40" w:rsidRDefault="00C52F40" w:rsidP="00C9566A">
      <w:pPr>
        <w:spacing w:after="0" w:line="240" w:lineRule="auto"/>
      </w:pPr>
      <w:r>
        <w:separator/>
      </w:r>
    </w:p>
  </w:endnote>
  <w:endnote w:type="continuationSeparator" w:id="1">
    <w:p w:rsidR="00C52F40" w:rsidRDefault="00C52F40" w:rsidP="00C9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imes New Roman Georgian">
    <w:altName w:val="Kartika"/>
    <w:charset w:val="00"/>
    <w:family w:val="roman"/>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9" w:rsidRDefault="00586C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107"/>
      <w:gridCol w:w="9575"/>
    </w:tblGrid>
    <w:tr w:rsidR="00A6019B" w:rsidRPr="00C16AC5">
      <w:tc>
        <w:tcPr>
          <w:tcW w:w="918" w:type="dxa"/>
        </w:tcPr>
        <w:p w:rsidR="00A6019B" w:rsidRPr="00517861" w:rsidRDefault="00A6019B">
          <w:pPr>
            <w:pStyle w:val="Footer"/>
            <w:jc w:val="right"/>
          </w:pPr>
        </w:p>
      </w:tc>
      <w:tc>
        <w:tcPr>
          <w:tcW w:w="7938" w:type="dxa"/>
        </w:tcPr>
        <w:p w:rsidR="00A6019B" w:rsidRPr="00586CB9" w:rsidRDefault="00FF58AC" w:rsidP="00586CB9">
          <w:pPr>
            <w:pStyle w:val="Footer"/>
            <w:rPr>
              <w:rFonts w:ascii="Sylfaen" w:hAnsi="Sylfaen"/>
              <w:lang w:val="en-US"/>
            </w:rPr>
          </w:pPr>
          <w:r w:rsidRPr="00C16AC5">
            <w:rPr>
              <w:rFonts w:ascii="Sylfaen" w:hAnsi="Sylfaen"/>
              <w:lang w:val="ka-GE"/>
            </w:rPr>
            <w:t>თესაუ</w:t>
          </w:r>
          <w:r w:rsidR="00674FAE">
            <w:rPr>
              <w:rFonts w:ascii="Sylfaen" w:hAnsi="Sylfaen"/>
              <w:lang w:val="ka-GE"/>
            </w:rPr>
            <w:t xml:space="preserve">  201</w:t>
          </w:r>
          <w:r w:rsidR="00586CB9">
            <w:rPr>
              <w:rFonts w:ascii="Sylfaen" w:hAnsi="Sylfaen"/>
              <w:lang w:val="en-US"/>
            </w:rPr>
            <w:t>7</w:t>
          </w:r>
        </w:p>
      </w:tc>
    </w:tr>
  </w:tbl>
  <w:p w:rsidR="00A6019B" w:rsidRDefault="00A601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9" w:rsidRDefault="00586C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F40" w:rsidRDefault="00C52F40" w:rsidP="00C9566A">
      <w:pPr>
        <w:spacing w:after="0" w:line="240" w:lineRule="auto"/>
      </w:pPr>
      <w:r>
        <w:separator/>
      </w:r>
    </w:p>
  </w:footnote>
  <w:footnote w:type="continuationSeparator" w:id="1">
    <w:p w:rsidR="00C52F40" w:rsidRDefault="00C52F40" w:rsidP="00C9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9" w:rsidRDefault="00586C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9B" w:rsidRPr="00D03158" w:rsidRDefault="008969D7" w:rsidP="00A6019B">
    <w:pPr>
      <w:pStyle w:val="Header"/>
      <w:pBdr>
        <w:bottom w:val="thickThinSmallGap" w:sz="24" w:space="1" w:color="622423"/>
      </w:pBdr>
      <w:jc w:val="center"/>
      <w:rPr>
        <w:rFonts w:ascii="Sylfaen" w:eastAsia="Times New Roman" w:hAnsi="Sylfaen"/>
        <w:b/>
        <w:color w:val="FF0000"/>
        <w:sz w:val="24"/>
        <w:szCs w:val="24"/>
        <w:lang w:val="en-US"/>
      </w:rPr>
    </w:pPr>
    <w:r w:rsidRPr="00D03158">
      <w:rPr>
        <w:rFonts w:ascii="Sylfaen" w:eastAsia="Times New Roman" w:hAnsi="Sylfaen"/>
        <w:b/>
        <w:color w:val="FF0000"/>
        <w:sz w:val="24"/>
        <w:szCs w:val="24"/>
        <w:lang w:val="ka-GE"/>
      </w:rPr>
      <w:t>სს</w:t>
    </w:r>
    <w:r w:rsidR="001E70B3" w:rsidRPr="00D03158">
      <w:rPr>
        <w:rFonts w:ascii="Sylfaen" w:eastAsia="Times New Roman" w:hAnsi="Sylfaen"/>
        <w:b/>
        <w:color w:val="FF0000"/>
        <w:sz w:val="24"/>
        <w:szCs w:val="24"/>
        <w:lang w:val="ka-GE"/>
      </w:rPr>
      <w:t>იპ</w:t>
    </w:r>
    <w:r w:rsidR="00C9566A" w:rsidRPr="00D03158">
      <w:rPr>
        <w:rFonts w:ascii="Sylfaen" w:eastAsia="Times New Roman" w:hAnsi="Sylfaen"/>
        <w:b/>
        <w:color w:val="FF0000"/>
        <w:sz w:val="24"/>
        <w:szCs w:val="24"/>
        <w:lang w:val="ka-GE"/>
      </w:rPr>
      <w:t>_</w:t>
    </w:r>
    <w:r w:rsidR="00FF58AC" w:rsidRPr="00D03158">
      <w:rPr>
        <w:rFonts w:ascii="Sylfaen" w:eastAsia="Times New Roman" w:hAnsi="Sylfaen"/>
        <w:b/>
        <w:color w:val="FF0000"/>
        <w:sz w:val="24"/>
        <w:szCs w:val="24"/>
        <w:lang w:val="ka-GE"/>
      </w:rPr>
      <w:t>იაკობ</w:t>
    </w:r>
    <w:r w:rsidR="00FF58AC" w:rsidRPr="00D03158">
      <w:rPr>
        <w:rFonts w:ascii="Sylfaen" w:eastAsia="Times New Roman" w:hAnsi="Sylfaen"/>
        <w:b/>
        <w:color w:val="FF0000"/>
        <w:sz w:val="24"/>
        <w:szCs w:val="24"/>
      </w:rPr>
      <w:t xml:space="preserve"> გოგებაშვილის სახელობის თელავის სახელმწიფო უნივერსიტეტი</w:t>
    </w:r>
    <w:r w:rsidR="00FF58AC" w:rsidRPr="00D03158">
      <w:rPr>
        <w:rFonts w:ascii="Sylfaen" w:eastAsia="Times New Roman" w:hAnsi="Sylfaen"/>
        <w:b/>
        <w:color w:val="FF0000"/>
        <w:sz w:val="24"/>
        <w:szCs w:val="24"/>
        <w:lang w:val="en-US"/>
      </w:rPr>
      <w:t xml:space="preserve"> - 071</w:t>
    </w:r>
  </w:p>
  <w:p w:rsidR="009F0AD1" w:rsidRPr="009F0AD1" w:rsidRDefault="00D03158" w:rsidP="00A6019B">
    <w:pPr>
      <w:pStyle w:val="Header"/>
      <w:pBdr>
        <w:bottom w:val="thickThinSmallGap" w:sz="24" w:space="1" w:color="622423"/>
      </w:pBdr>
      <w:jc w:val="center"/>
      <w:rPr>
        <w:rFonts w:ascii="Cambria" w:eastAsia="Times New Roman" w:hAnsi="Cambria"/>
        <w:sz w:val="20"/>
        <w:szCs w:val="20"/>
        <w:lang w:val="ka-GE"/>
      </w:rPr>
    </w:pPr>
    <w:r>
      <w:rPr>
        <w:rFonts w:ascii="AcadNusx" w:eastAsia="Times New Roman" w:hAnsi="AcadNusx"/>
        <w:color w:val="000000"/>
        <w:sz w:val="20"/>
        <w:szCs w:val="20"/>
        <w:lang w:val="en-US"/>
      </w:rPr>
      <w:t xml:space="preserve">q. Telavi, </w:t>
    </w:r>
    <w:r>
      <w:rPr>
        <w:rFonts w:ascii="Sylfaen" w:eastAsia="Times New Roman" w:hAnsi="Sylfaen"/>
        <w:color w:val="000000"/>
        <w:sz w:val="20"/>
        <w:szCs w:val="20"/>
        <w:lang w:val="ka-GE"/>
      </w:rPr>
      <w:t>ქართული უნივერსიტეტის ქუჩა</w:t>
    </w:r>
    <w:r>
      <w:rPr>
        <w:rFonts w:ascii="Sylfaen" w:eastAsia="Times New Roman" w:hAnsi="Sylfaen"/>
        <w:color w:val="000000"/>
        <w:sz w:val="20"/>
        <w:szCs w:val="20"/>
        <w:lang w:val="en-US"/>
      </w:rPr>
      <w:t xml:space="preserve"> </w:t>
    </w:r>
    <w:r>
      <w:rPr>
        <w:rFonts w:ascii="AcadNusx" w:eastAsia="Times New Roman" w:hAnsi="AcadNusx"/>
        <w:color w:val="000000"/>
        <w:sz w:val="20"/>
        <w:szCs w:val="20"/>
        <w:lang w:val="en-US"/>
      </w:rPr>
      <w:t>#</w:t>
    </w:r>
    <w:r w:rsidR="009F0AD1" w:rsidRPr="009F0AD1">
      <w:rPr>
        <w:rFonts w:ascii="Sylfaen" w:eastAsia="Times New Roman" w:hAnsi="Sylfaen"/>
        <w:color w:val="000000"/>
        <w:sz w:val="20"/>
        <w:szCs w:val="20"/>
        <w:lang w:val="ka-GE"/>
      </w:rPr>
      <w:t xml:space="preserve">1   </w:t>
    </w:r>
    <w:r w:rsidR="009F0AD1">
      <w:rPr>
        <w:rFonts w:ascii="Sylfaen" w:eastAsia="Times New Roman" w:hAnsi="Sylfaen"/>
        <w:color w:val="000000"/>
        <w:sz w:val="20"/>
        <w:szCs w:val="20"/>
        <w:lang w:val="en-US"/>
      </w:rPr>
      <w:t>ტელ.: 8250</w:t>
    </w:r>
    <w:r w:rsidR="009F0AD1">
      <w:rPr>
        <w:rFonts w:ascii="Sylfaen" w:eastAsia="Times New Roman" w:hAnsi="Sylfaen"/>
        <w:color w:val="000000"/>
        <w:sz w:val="20"/>
        <w:szCs w:val="20"/>
        <w:lang w:val="ka-GE"/>
      </w:rPr>
      <w:t xml:space="preserve"> </w:t>
    </w:r>
    <w:r w:rsidR="009F0AD1">
      <w:rPr>
        <w:rFonts w:ascii="Sylfaen" w:eastAsia="Times New Roman" w:hAnsi="Sylfaen"/>
        <w:color w:val="000000"/>
        <w:sz w:val="20"/>
        <w:szCs w:val="20"/>
        <w:lang w:val="en-US"/>
      </w:rPr>
      <w:t>7.24.01</w:t>
    </w:r>
  </w:p>
  <w:p w:rsidR="000615C0" w:rsidRPr="00D03158" w:rsidRDefault="000615C0" w:rsidP="000615C0">
    <w:pPr>
      <w:spacing w:after="0" w:line="240" w:lineRule="auto"/>
      <w:ind w:left="-534" w:firstLine="534"/>
      <w:jc w:val="center"/>
      <w:rPr>
        <w:rFonts w:ascii="Sylfaen" w:eastAsia="Times New Roman" w:hAnsi="Sylfaen"/>
        <w:b/>
        <w:color w:val="262626" w:themeColor="text1" w:themeTint="D9"/>
        <w:sz w:val="24"/>
        <w:szCs w:val="24"/>
        <w:lang w:val="ka-GE"/>
      </w:rPr>
    </w:pPr>
    <w:r w:rsidRPr="00D03158">
      <w:rPr>
        <w:rFonts w:ascii="AcadNusx" w:hAnsi="AcadNusx"/>
        <w:b/>
        <w:color w:val="262626" w:themeColor="text1" w:themeTint="D9"/>
        <w:lang w:val="en-US"/>
      </w:rPr>
      <w:t>humanitarul mecnierebaTa</w:t>
    </w:r>
    <w:r w:rsidRPr="00D03158">
      <w:rPr>
        <w:rFonts w:ascii="Sylfaen" w:hAnsi="Sylfaen"/>
        <w:b/>
        <w:color w:val="262626" w:themeColor="text1" w:themeTint="D9"/>
        <w:lang w:val="en-US"/>
      </w:rPr>
      <w:t xml:space="preserve"> </w:t>
    </w:r>
    <w:r w:rsidRPr="00D03158">
      <w:rPr>
        <w:rFonts w:ascii="Sylfaen" w:eastAsia="Times New Roman" w:hAnsi="Sylfaen"/>
        <w:b/>
        <w:color w:val="262626" w:themeColor="text1" w:themeTint="D9"/>
        <w:sz w:val="24"/>
        <w:szCs w:val="24"/>
        <w:lang w:val="ka-GE"/>
      </w:rPr>
      <w:t xml:space="preserve"> ფაკულტეტი</w:t>
    </w:r>
  </w:p>
  <w:p w:rsidR="000615C0" w:rsidRPr="00D03158" w:rsidRDefault="000615C0" w:rsidP="000615C0">
    <w:pPr>
      <w:spacing w:after="0" w:line="240" w:lineRule="auto"/>
      <w:ind w:left="-534" w:firstLine="534"/>
      <w:rPr>
        <w:rFonts w:ascii="AcadNusx" w:hAnsi="AcadNusx"/>
        <w:b/>
        <w:color w:val="262626" w:themeColor="text1" w:themeTint="D9"/>
        <w:sz w:val="24"/>
        <w:lang w:val="en-US"/>
      </w:rPr>
    </w:pPr>
    <w:r w:rsidRPr="00D03158">
      <w:rPr>
        <w:rFonts w:ascii="AcadNusx" w:hAnsi="AcadNusx"/>
        <w:b/>
        <w:color w:val="262626" w:themeColor="text1" w:themeTint="D9"/>
        <w:sz w:val="24"/>
        <w:lang w:val="en-US"/>
      </w:rPr>
      <w:t xml:space="preserve">qarTuli universitetis quCa #1, I korpusi, III sarTuli, </w:t>
    </w:r>
    <w:r w:rsidR="00D03158" w:rsidRPr="00D03158">
      <w:rPr>
        <w:rFonts w:ascii="AcadNusx" w:hAnsi="AcadNusx"/>
        <w:b/>
        <w:color w:val="262626" w:themeColor="text1" w:themeTint="D9"/>
        <w:sz w:val="24"/>
        <w:lang w:val="en-US"/>
      </w:rPr>
      <w:t>dekanati---</w:t>
    </w:r>
    <w:r w:rsidRPr="00D03158">
      <w:rPr>
        <w:rFonts w:ascii="AcadNusx" w:hAnsi="AcadNusx"/>
        <w:b/>
        <w:color w:val="262626" w:themeColor="text1" w:themeTint="D9"/>
        <w:sz w:val="24"/>
        <w:lang w:val="en-US"/>
      </w:rPr>
      <w:t>oTaxi #41,</w:t>
    </w:r>
  </w:p>
  <w:p w:rsidR="009F0AD1" w:rsidRPr="00D03158" w:rsidRDefault="000615C0" w:rsidP="000615C0">
    <w:pPr>
      <w:spacing w:after="0" w:line="240" w:lineRule="auto"/>
      <w:ind w:left="-534" w:firstLine="534"/>
      <w:rPr>
        <w:rFonts w:ascii="Sylfaen" w:eastAsia="Times New Roman" w:hAnsi="Sylfaen"/>
        <w:b/>
        <w:color w:val="262626" w:themeColor="text1" w:themeTint="D9"/>
        <w:sz w:val="24"/>
        <w:szCs w:val="24"/>
        <w:lang w:val="ka-GE"/>
      </w:rPr>
    </w:pPr>
    <w:r w:rsidRPr="00D03158">
      <w:rPr>
        <w:rFonts w:ascii="AcadNusx" w:hAnsi="AcadNusx"/>
        <w:b/>
        <w:color w:val="262626" w:themeColor="text1" w:themeTint="D9"/>
        <w:sz w:val="24"/>
        <w:lang w:val="en-US"/>
      </w:rPr>
      <w:t xml:space="preserve">tel: 8250 7-32-66, Eel - fosta: </w:t>
    </w:r>
    <w:hyperlink r:id="rId1" w:history="1">
      <w:r w:rsidRPr="00D03158">
        <w:rPr>
          <w:rStyle w:val="Hyperlink"/>
          <w:rFonts w:ascii="Times New Roman" w:hAnsi="Times New Roman"/>
          <w:b/>
          <w:color w:val="262626" w:themeColor="text1" w:themeTint="D9"/>
          <w:sz w:val="24"/>
          <w:lang w:val="en-US"/>
        </w:rPr>
        <w:t>humanities@tesau.edu.ge</w:t>
      </w:r>
    </w:hyperlink>
  </w:p>
  <w:p w:rsidR="00A6019B" w:rsidRPr="00D03158" w:rsidRDefault="00A6019B">
    <w:pPr>
      <w:pStyle w:val="Header"/>
      <w:rPr>
        <w:rFonts w:ascii="Sylfaen" w:hAnsi="Sylfaen"/>
        <w:color w:val="262626" w:themeColor="text1" w:themeTint="D9"/>
        <w:lang w:val="ka-G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B9" w:rsidRDefault="00586C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5E5"/>
    <w:multiLevelType w:val="hybridMultilevel"/>
    <w:tmpl w:val="B6661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2437CED"/>
    <w:multiLevelType w:val="hybridMultilevel"/>
    <w:tmpl w:val="AF48E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2504"/>
        </w:tabs>
        <w:ind w:left="2504" w:hanging="360"/>
      </w:pPr>
      <w:rPr>
        <w:rFonts w:ascii="Courier New" w:hAnsi="Courier New" w:cs="Courier New" w:hint="default"/>
      </w:rPr>
    </w:lvl>
    <w:lvl w:ilvl="2" w:tplc="08090005" w:tentative="1">
      <w:start w:val="1"/>
      <w:numFmt w:val="bullet"/>
      <w:lvlText w:val=""/>
      <w:lvlJc w:val="left"/>
      <w:pPr>
        <w:tabs>
          <w:tab w:val="num" w:pos="3224"/>
        </w:tabs>
        <w:ind w:left="3224" w:hanging="360"/>
      </w:pPr>
      <w:rPr>
        <w:rFonts w:ascii="Wingdings" w:hAnsi="Wingdings" w:hint="default"/>
      </w:rPr>
    </w:lvl>
    <w:lvl w:ilvl="3" w:tplc="08090001" w:tentative="1">
      <w:start w:val="1"/>
      <w:numFmt w:val="bullet"/>
      <w:lvlText w:val=""/>
      <w:lvlJc w:val="left"/>
      <w:pPr>
        <w:tabs>
          <w:tab w:val="num" w:pos="3944"/>
        </w:tabs>
        <w:ind w:left="3944" w:hanging="360"/>
      </w:pPr>
      <w:rPr>
        <w:rFonts w:ascii="Symbol" w:hAnsi="Symbol" w:hint="default"/>
      </w:rPr>
    </w:lvl>
    <w:lvl w:ilvl="4" w:tplc="08090003" w:tentative="1">
      <w:start w:val="1"/>
      <w:numFmt w:val="bullet"/>
      <w:lvlText w:val="o"/>
      <w:lvlJc w:val="left"/>
      <w:pPr>
        <w:tabs>
          <w:tab w:val="num" w:pos="4664"/>
        </w:tabs>
        <w:ind w:left="4664" w:hanging="360"/>
      </w:pPr>
      <w:rPr>
        <w:rFonts w:ascii="Courier New" w:hAnsi="Courier New" w:cs="Courier New" w:hint="default"/>
      </w:rPr>
    </w:lvl>
    <w:lvl w:ilvl="5" w:tplc="08090005" w:tentative="1">
      <w:start w:val="1"/>
      <w:numFmt w:val="bullet"/>
      <w:lvlText w:val=""/>
      <w:lvlJc w:val="left"/>
      <w:pPr>
        <w:tabs>
          <w:tab w:val="num" w:pos="5384"/>
        </w:tabs>
        <w:ind w:left="5384" w:hanging="360"/>
      </w:pPr>
      <w:rPr>
        <w:rFonts w:ascii="Wingdings" w:hAnsi="Wingdings" w:hint="default"/>
      </w:rPr>
    </w:lvl>
    <w:lvl w:ilvl="6" w:tplc="08090001" w:tentative="1">
      <w:start w:val="1"/>
      <w:numFmt w:val="bullet"/>
      <w:lvlText w:val=""/>
      <w:lvlJc w:val="left"/>
      <w:pPr>
        <w:tabs>
          <w:tab w:val="num" w:pos="6104"/>
        </w:tabs>
        <w:ind w:left="6104" w:hanging="360"/>
      </w:pPr>
      <w:rPr>
        <w:rFonts w:ascii="Symbol" w:hAnsi="Symbol" w:hint="default"/>
      </w:rPr>
    </w:lvl>
    <w:lvl w:ilvl="7" w:tplc="08090003" w:tentative="1">
      <w:start w:val="1"/>
      <w:numFmt w:val="bullet"/>
      <w:lvlText w:val="o"/>
      <w:lvlJc w:val="left"/>
      <w:pPr>
        <w:tabs>
          <w:tab w:val="num" w:pos="6824"/>
        </w:tabs>
        <w:ind w:left="6824" w:hanging="360"/>
      </w:pPr>
      <w:rPr>
        <w:rFonts w:ascii="Courier New" w:hAnsi="Courier New" w:cs="Courier New" w:hint="default"/>
      </w:rPr>
    </w:lvl>
    <w:lvl w:ilvl="8" w:tplc="08090005" w:tentative="1">
      <w:start w:val="1"/>
      <w:numFmt w:val="bullet"/>
      <w:lvlText w:val=""/>
      <w:lvlJc w:val="left"/>
      <w:pPr>
        <w:tabs>
          <w:tab w:val="num" w:pos="7544"/>
        </w:tabs>
        <w:ind w:left="7544" w:hanging="360"/>
      </w:pPr>
      <w:rPr>
        <w:rFonts w:ascii="Wingdings" w:hAnsi="Wingdings" w:hint="default"/>
      </w:rPr>
    </w:lvl>
  </w:abstractNum>
  <w:abstractNum w:abstractNumId="2">
    <w:nsid w:val="34E45AF7"/>
    <w:multiLevelType w:val="multilevel"/>
    <w:tmpl w:val="A796D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55072935"/>
    <w:multiLevelType w:val="hybridMultilevel"/>
    <w:tmpl w:val="B008A488"/>
    <w:lvl w:ilvl="0" w:tplc="9A705430">
      <w:start w:val="2008"/>
      <w:numFmt w:val="bullet"/>
      <w:lvlText w:val="-"/>
      <w:lvlJc w:val="left"/>
      <w:pPr>
        <w:tabs>
          <w:tab w:val="num" w:pos="720"/>
        </w:tabs>
        <w:ind w:left="720" w:hanging="360"/>
      </w:pPr>
      <w:rPr>
        <w:rFonts w:ascii="AcadNusx" w:eastAsia="Times New Roman" w:hAnsi="AcadNusx"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6082"/>
  </w:hdrShapeDefaults>
  <w:footnotePr>
    <w:footnote w:id="0"/>
    <w:footnote w:id="1"/>
  </w:footnotePr>
  <w:endnotePr>
    <w:endnote w:id="0"/>
    <w:endnote w:id="1"/>
  </w:endnotePr>
  <w:compat/>
  <w:rsids>
    <w:rsidRoot w:val="001C567A"/>
    <w:rsid w:val="00013A17"/>
    <w:rsid w:val="000615C0"/>
    <w:rsid w:val="00070A30"/>
    <w:rsid w:val="00071620"/>
    <w:rsid w:val="00077873"/>
    <w:rsid w:val="00117D30"/>
    <w:rsid w:val="00136F77"/>
    <w:rsid w:val="00153DDF"/>
    <w:rsid w:val="00185029"/>
    <w:rsid w:val="001C567A"/>
    <w:rsid w:val="001C6032"/>
    <w:rsid w:val="001E70B3"/>
    <w:rsid w:val="00212153"/>
    <w:rsid w:val="00217B1B"/>
    <w:rsid w:val="00244228"/>
    <w:rsid w:val="00246A24"/>
    <w:rsid w:val="00293A4A"/>
    <w:rsid w:val="002C475D"/>
    <w:rsid w:val="002C4ABC"/>
    <w:rsid w:val="002C65A3"/>
    <w:rsid w:val="002D2AB5"/>
    <w:rsid w:val="002D5018"/>
    <w:rsid w:val="0033353F"/>
    <w:rsid w:val="00346930"/>
    <w:rsid w:val="003B267F"/>
    <w:rsid w:val="003C0717"/>
    <w:rsid w:val="003F167A"/>
    <w:rsid w:val="003F6ACE"/>
    <w:rsid w:val="004264C9"/>
    <w:rsid w:val="00460918"/>
    <w:rsid w:val="00486F0B"/>
    <w:rsid w:val="004C2FD5"/>
    <w:rsid w:val="004D5BED"/>
    <w:rsid w:val="00503CA5"/>
    <w:rsid w:val="00540C44"/>
    <w:rsid w:val="00546703"/>
    <w:rsid w:val="0055747C"/>
    <w:rsid w:val="00586CB9"/>
    <w:rsid w:val="00587145"/>
    <w:rsid w:val="005F7975"/>
    <w:rsid w:val="00657C4C"/>
    <w:rsid w:val="00674FAE"/>
    <w:rsid w:val="006A5B26"/>
    <w:rsid w:val="006D710E"/>
    <w:rsid w:val="006F4DA0"/>
    <w:rsid w:val="007C0B6D"/>
    <w:rsid w:val="007F090B"/>
    <w:rsid w:val="00811DEE"/>
    <w:rsid w:val="00826888"/>
    <w:rsid w:val="00843298"/>
    <w:rsid w:val="008969D7"/>
    <w:rsid w:val="008F2407"/>
    <w:rsid w:val="00975FB4"/>
    <w:rsid w:val="009F0AD1"/>
    <w:rsid w:val="00A6019B"/>
    <w:rsid w:val="00A81893"/>
    <w:rsid w:val="00AB366D"/>
    <w:rsid w:val="00AC4B0A"/>
    <w:rsid w:val="00AF70F6"/>
    <w:rsid w:val="00B34C28"/>
    <w:rsid w:val="00B36E4F"/>
    <w:rsid w:val="00B663CC"/>
    <w:rsid w:val="00C32C83"/>
    <w:rsid w:val="00C52F40"/>
    <w:rsid w:val="00C9566A"/>
    <w:rsid w:val="00D03158"/>
    <w:rsid w:val="00D3003E"/>
    <w:rsid w:val="00D945B5"/>
    <w:rsid w:val="00DB74B5"/>
    <w:rsid w:val="00DC3DEE"/>
    <w:rsid w:val="00DD1469"/>
    <w:rsid w:val="00E31FEE"/>
    <w:rsid w:val="00E3626F"/>
    <w:rsid w:val="00E55A0D"/>
    <w:rsid w:val="00E66FCC"/>
    <w:rsid w:val="00E757B1"/>
    <w:rsid w:val="00EA2AF1"/>
    <w:rsid w:val="00EE0305"/>
    <w:rsid w:val="00F50CFB"/>
    <w:rsid w:val="00F72F8F"/>
    <w:rsid w:val="00F940D4"/>
    <w:rsid w:val="00FF5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7A"/>
    <w:pPr>
      <w:spacing w:after="200" w:line="276" w:lineRule="auto"/>
    </w:pPr>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67A"/>
    <w:pPr>
      <w:tabs>
        <w:tab w:val="center" w:pos="4677"/>
        <w:tab w:val="right" w:pos="9355"/>
      </w:tabs>
      <w:spacing w:after="0" w:line="240" w:lineRule="auto"/>
    </w:pPr>
  </w:style>
  <w:style w:type="character" w:customStyle="1" w:styleId="HeaderChar">
    <w:name w:val="Header Char"/>
    <w:basedOn w:val="DefaultParagraphFont"/>
    <w:link w:val="Header"/>
    <w:uiPriority w:val="99"/>
    <w:rsid w:val="001C567A"/>
    <w:rPr>
      <w:rFonts w:ascii="Calibri" w:eastAsia="Calibri" w:hAnsi="Calibri" w:cs="Times New Roman"/>
      <w:lang w:val="ru-RU"/>
    </w:rPr>
  </w:style>
  <w:style w:type="paragraph" w:styleId="Footer">
    <w:name w:val="footer"/>
    <w:basedOn w:val="Normal"/>
    <w:link w:val="FooterChar"/>
    <w:uiPriority w:val="99"/>
    <w:unhideWhenUsed/>
    <w:rsid w:val="001C567A"/>
    <w:pPr>
      <w:tabs>
        <w:tab w:val="center" w:pos="4677"/>
        <w:tab w:val="right" w:pos="9355"/>
      </w:tabs>
      <w:spacing w:after="0" w:line="240" w:lineRule="auto"/>
    </w:pPr>
  </w:style>
  <w:style w:type="character" w:customStyle="1" w:styleId="FooterChar">
    <w:name w:val="Footer Char"/>
    <w:basedOn w:val="DefaultParagraphFont"/>
    <w:link w:val="Footer"/>
    <w:uiPriority w:val="99"/>
    <w:rsid w:val="001C567A"/>
    <w:rPr>
      <w:rFonts w:ascii="Calibri" w:eastAsia="Calibri" w:hAnsi="Calibri" w:cs="Times New Roman"/>
      <w:lang w:val="ru-RU"/>
    </w:rPr>
  </w:style>
  <w:style w:type="paragraph" w:styleId="BodyText3">
    <w:name w:val="Body Text 3"/>
    <w:basedOn w:val="Normal"/>
    <w:link w:val="BodyText3Char"/>
    <w:rsid w:val="001E70B3"/>
    <w:pPr>
      <w:spacing w:after="120" w:line="240" w:lineRule="auto"/>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1E70B3"/>
    <w:rPr>
      <w:rFonts w:ascii="Times New Roman" w:eastAsia="Times New Roman" w:hAnsi="Times New Roman"/>
      <w:sz w:val="16"/>
      <w:szCs w:val="16"/>
      <w:lang w:val="en-AU"/>
    </w:rPr>
  </w:style>
  <w:style w:type="character" w:styleId="Hyperlink">
    <w:name w:val="Hyperlink"/>
    <w:basedOn w:val="DefaultParagraphFont"/>
    <w:rsid w:val="001E70B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garibashvili@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humanities@tesau.edu.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39B8-E0B9-4048-89AB-DD3964DA0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5735</CharactersWithSpaces>
  <SharedDoc>false</SharedDoc>
  <HLinks>
    <vt:vector size="6" baseType="variant">
      <vt:variant>
        <vt:i4>1703972</vt:i4>
      </vt:variant>
      <vt:variant>
        <vt:i4>0</vt:i4>
      </vt:variant>
      <vt:variant>
        <vt:i4>0</vt:i4>
      </vt:variant>
      <vt:variant>
        <vt:i4>5</vt:i4>
      </vt:variant>
      <vt:variant>
        <vt:lpwstr>mailto:tengri@posta.ge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TESAU_IT-GROUP</dc:creator>
  <cp:keywords/>
  <dc:description/>
  <cp:lastModifiedBy>Humanities</cp:lastModifiedBy>
  <cp:revision>21</cp:revision>
  <dcterms:created xsi:type="dcterms:W3CDTF">2010-07-02T06:41:00Z</dcterms:created>
  <dcterms:modified xsi:type="dcterms:W3CDTF">2017-11-29T12:04:00Z</dcterms:modified>
</cp:coreProperties>
</file>