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1B" w:rsidRDefault="0044321B" w:rsidP="002B7292">
      <w:pPr>
        <w:jc w:val="center"/>
        <w:rPr>
          <w:rFonts w:ascii="Sylfaen" w:hAnsi="Sylfaen"/>
          <w:lang w:val="ka-GE"/>
        </w:rPr>
      </w:pPr>
    </w:p>
    <w:p w:rsidR="00556B42" w:rsidRPr="00EC240E" w:rsidRDefault="00556B42" w:rsidP="002B7292">
      <w:pPr>
        <w:jc w:val="center"/>
        <w:rPr>
          <w:rFonts w:ascii="Sylfaen" w:hAnsi="Sylfaen"/>
          <w:bCs/>
          <w:lang w:val="ka-GE"/>
        </w:rPr>
      </w:pPr>
      <w:r w:rsidRPr="00EC240E">
        <w:rPr>
          <w:rFonts w:ascii="Sylfaen" w:hAnsi="Sylfaen"/>
          <w:lang w:val="ka-GE"/>
        </w:rPr>
        <w:t>პროექტი „</w:t>
      </w:r>
      <w:r w:rsidRPr="00EC240E">
        <w:rPr>
          <w:rFonts w:ascii="Sylfaen" w:hAnsi="Sylfaen"/>
          <w:bCs/>
          <w:lang w:val="ka-GE"/>
        </w:rPr>
        <w:t xml:space="preserve">ახალგაზრდების სამეწარმეო შესაძლებლობების მხარდაჭერა საქართველოში“ </w:t>
      </w:r>
    </w:p>
    <w:p w:rsidR="00B969D6" w:rsidRPr="00EC240E" w:rsidRDefault="00B969D6" w:rsidP="002B7292">
      <w:pPr>
        <w:jc w:val="center"/>
        <w:rPr>
          <w:rFonts w:ascii="Sylfaen" w:hAnsi="Sylfaen"/>
          <w:b/>
          <w:bCs/>
          <w:color w:val="002060"/>
          <w:lang w:val="ka-GE"/>
        </w:rPr>
      </w:pPr>
    </w:p>
    <w:p w:rsidR="00B969D6" w:rsidRPr="00EC240E" w:rsidRDefault="00B969D6" w:rsidP="002B7292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EC240E">
        <w:rPr>
          <w:rFonts w:ascii="Sylfaen" w:hAnsi="Sylfaen"/>
          <w:b/>
          <w:bCs/>
          <w:color w:val="002060"/>
          <w:lang w:val="ka-GE"/>
        </w:rPr>
        <w:t xml:space="preserve">ბიზნეს იდეების კონკურსი </w:t>
      </w:r>
    </w:p>
    <w:p w:rsidR="00532C83" w:rsidRPr="00EC240E" w:rsidRDefault="00532C83" w:rsidP="00532C83">
      <w:pPr>
        <w:jc w:val="both"/>
        <w:rPr>
          <w:rFonts w:ascii="Sylfaen" w:hAnsi="Sylfaen"/>
          <w:bCs/>
          <w:lang w:val="ka-GE"/>
        </w:rPr>
      </w:pPr>
      <w:r w:rsidRPr="00EC240E">
        <w:rPr>
          <w:rFonts w:ascii="Sylfaen" w:hAnsi="Sylfaen"/>
          <w:bCs/>
          <w:lang w:val="ka-GE"/>
        </w:rPr>
        <w:t xml:space="preserve">პროექტის განმახორციელებელი პარტნიორები არიან ბიზნეს საკონსულტაციო ქსელი საქართველო </w:t>
      </w:r>
      <w:r w:rsidRPr="00EC240E">
        <w:rPr>
          <w:rFonts w:ascii="Sylfaen" w:hAnsi="Sylfaen"/>
          <w:lang w:val="ka-GE"/>
        </w:rPr>
        <w:t>(</w:t>
      </w:r>
      <w:r w:rsidRPr="00EC240E">
        <w:rPr>
          <w:rFonts w:ascii="Sylfaen" w:hAnsi="Sylfaen"/>
          <w:lang w:val="ru-RU"/>
        </w:rPr>
        <w:t>BCNG)</w:t>
      </w:r>
      <w:r w:rsidRPr="00EC240E">
        <w:rPr>
          <w:rFonts w:ascii="Sylfaen" w:hAnsi="Sylfaen"/>
          <w:lang w:val="ka-GE"/>
        </w:rPr>
        <w:t xml:space="preserve"> და ჰარჯუს ეკონომიკური განვითარების ცენტრი (</w:t>
      </w:r>
      <w:r w:rsidRPr="00EC240E">
        <w:rPr>
          <w:rFonts w:ascii="Sylfaen" w:hAnsi="Sylfaen"/>
          <w:lang w:val="ru-RU"/>
        </w:rPr>
        <w:t>H</w:t>
      </w:r>
      <w:r w:rsidRPr="00EC240E">
        <w:rPr>
          <w:rFonts w:ascii="Sylfaen" w:hAnsi="Sylfaen"/>
        </w:rPr>
        <w:t>C</w:t>
      </w:r>
      <w:r w:rsidRPr="00EC240E">
        <w:rPr>
          <w:rFonts w:ascii="Sylfaen" w:hAnsi="Sylfaen"/>
          <w:lang w:val="ru-RU"/>
        </w:rPr>
        <w:t>EDC)</w:t>
      </w:r>
      <w:r w:rsidRPr="00EC240E">
        <w:rPr>
          <w:rFonts w:ascii="Sylfaen" w:hAnsi="Sylfaen"/>
        </w:rPr>
        <w:t xml:space="preserve">. </w:t>
      </w:r>
      <w:r w:rsidRPr="00EC240E">
        <w:rPr>
          <w:rFonts w:ascii="Sylfaen" w:hAnsi="Sylfaen"/>
          <w:lang w:val="ka-GE"/>
        </w:rPr>
        <w:t xml:space="preserve">პროექტი დაფინანსებულია ამერიკის შეერთებული შტატების სახელმწიფო დეპარტამენტისა და ესტონეთის საგარეო საქმეთა სამინისტროს მიერ. 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b/>
          <w:bCs/>
          <w:lang w:val="ka-GE"/>
        </w:rPr>
        <w:t>პროექტის საერთო მიზანია</w:t>
      </w:r>
      <w:r w:rsidRPr="00EC240E">
        <w:rPr>
          <w:rFonts w:ascii="Sylfaen" w:hAnsi="Sylfaen"/>
          <w:lang w:val="ka-GE"/>
        </w:rPr>
        <w:t xml:space="preserve"> ახალგაზრდების სამეწარმეო შესაძლებლობების განვითარება და ფინანსურ რესურსებზე ხელმისაწვდომობის ზრდა. პროექტი ორიენტირებულია ძირითადად დევნილი ახალგაზრდების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ფინანსურ</w:t>
      </w:r>
      <w:r w:rsidRPr="00EC240E">
        <w:rPr>
          <w:rFonts w:ascii="Sylfaen" w:hAnsi="Sylfaen"/>
          <w:lang w:val="ka-GE"/>
        </w:rPr>
        <w:t xml:space="preserve"> მხარდაჭერაზე. კერძოდ, ბიზნეს იდეების კონკურსის ბენეფიციართა 60%-ს იძულებით გადაადგილებული პირები შეადგენენ. </w:t>
      </w:r>
      <w:bookmarkStart w:id="0" w:name="_GoBack"/>
      <w:bookmarkEnd w:id="0"/>
    </w:p>
    <w:p w:rsidR="00532C83" w:rsidRPr="00EC240E" w:rsidRDefault="00532C83" w:rsidP="00532C83">
      <w:pPr>
        <w:jc w:val="both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კონკურსში მონაწილეობა შეუძლიათ ახალგაზრდებს ინდივიდუალურად ან გუნდურად (წევრთა რაოდენობა არ არის შეზღუდული)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, </w:t>
      </w:r>
      <w:r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თუ : </w:t>
      </w:r>
    </w:p>
    <w:p w:rsidR="00532C83" w:rsidRPr="00EC240E" w:rsidRDefault="00532C83" w:rsidP="00532C8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C240E">
        <w:rPr>
          <w:rFonts w:ascii="Sylfaen" w:hAnsi="Sylfaen" w:cs="Sylfaen"/>
          <w:lang w:val="ka-GE"/>
        </w:rPr>
        <w:t>აქვთ ბიზნეს იდეა;</w:t>
      </w:r>
    </w:p>
    <w:p w:rsidR="00532C83" w:rsidRPr="00EC240E" w:rsidRDefault="00532C83" w:rsidP="00532C8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C240E">
        <w:rPr>
          <w:rFonts w:ascii="Sylfaen" w:hAnsi="Sylfaen" w:cs="Sylfaen"/>
          <w:lang w:val="ka-GE"/>
        </w:rPr>
        <w:t>სურთ სამეწარმეო საქმიანობის დაწყება;</w:t>
      </w:r>
    </w:p>
    <w:p w:rsidR="00532C83" w:rsidRPr="00B74D87" w:rsidRDefault="00532C83" w:rsidP="00532C8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მონაწილეობის მსურველის ასაკი არის</w:t>
      </w:r>
      <w:r w:rsidRPr="00EC240E">
        <w:rPr>
          <w:rFonts w:ascii="Sylfaen" w:hAnsi="Sylfaen" w:cs="Sylfaen"/>
          <w:lang w:val="ka-GE"/>
        </w:rPr>
        <w:t xml:space="preserve"> 18</w:t>
      </w:r>
      <w:r>
        <w:rPr>
          <w:rFonts w:ascii="Sylfaen" w:hAnsi="Sylfaen" w:cs="Sylfaen"/>
          <w:lang w:val="ka-GE"/>
        </w:rPr>
        <w:t xml:space="preserve"> წლიდან </w:t>
      </w:r>
      <w:r w:rsidRPr="00EC240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- </w:t>
      </w:r>
      <w:r w:rsidRPr="00EC240E">
        <w:rPr>
          <w:rFonts w:ascii="Sylfaen" w:hAnsi="Sylfaen" w:cs="Sylfaen"/>
          <w:lang w:val="ka-GE"/>
        </w:rPr>
        <w:t>29 წლის</w:t>
      </w:r>
      <w:r>
        <w:rPr>
          <w:rFonts w:ascii="Sylfaen" w:hAnsi="Sylfaen" w:cs="Sylfaen"/>
          <w:lang w:val="ka-GE"/>
        </w:rPr>
        <w:t xml:space="preserve"> ჩათვლით (</w:t>
      </w:r>
      <w:r w:rsidRPr="00EC240E">
        <w:rPr>
          <w:rFonts w:ascii="Sylfaen" w:hAnsi="Sylfaen" w:cs="Sylfaen"/>
          <w:lang w:val="ka-GE"/>
        </w:rPr>
        <w:t>გუნდის შემთხვევაში მისი თითოეული წევრი</w:t>
      </w:r>
      <w:r>
        <w:rPr>
          <w:rFonts w:ascii="Sylfaen" w:hAnsi="Sylfaen" w:cs="Sylfaen"/>
          <w:lang w:val="ka-GE"/>
        </w:rPr>
        <w:t>ს ასაკი ჯდება წარმოდგენილ შეზღუდვაში);</w:t>
      </w:r>
    </w:p>
    <w:p w:rsidR="00532C83" w:rsidRPr="00EC240E" w:rsidRDefault="00532C83" w:rsidP="00532C8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აქვს მიღებული დაფინანსება ამავე პროექტის ფარგლებში განხორცილებულ საგრანტო კონკურსში.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 xml:space="preserve">ბიზნეს იდეების კონკურსი მოიცავს 3 ეტაპს: </w:t>
      </w:r>
    </w:p>
    <w:p w:rsidR="00532C83" w:rsidRPr="00EC240E" w:rsidRDefault="00532C83" w:rsidP="00532C83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</w:rPr>
      </w:pPr>
      <w:r w:rsidRPr="00EC240E">
        <w:rPr>
          <w:rFonts w:ascii="Sylfaen" w:hAnsi="Sylfaen"/>
          <w:b/>
          <w:lang w:val="ka-GE"/>
        </w:rPr>
        <w:t xml:space="preserve">ბიზნეს გეგმების მიღება და შეფასება - </w:t>
      </w:r>
      <w:r w:rsidRPr="00EC240E">
        <w:rPr>
          <w:rFonts w:ascii="Sylfaen" w:hAnsi="Sylfaen"/>
          <w:lang w:val="ka-GE"/>
        </w:rPr>
        <w:t xml:space="preserve">კონკურსში მონაწილეობის მსურველებმა უნდა შეავსონ საკონკურსო აპლიკაცია  და გამოაგზავნოს მითითებულ ელ. ფოსტაზე 1 სექტემბრიდან - 30 სექტემბრის ჩათვლით. </w:t>
      </w:r>
      <w:r w:rsidRPr="00EC240E">
        <w:rPr>
          <w:rFonts w:ascii="Sylfaen" w:hAnsi="Sylfaen"/>
          <w:b/>
          <w:bCs/>
          <w:lang w:val="ka-GE"/>
        </w:rPr>
        <w:t xml:space="preserve"> </w:t>
      </w:r>
      <w:r w:rsidRPr="00EC240E">
        <w:rPr>
          <w:rFonts w:ascii="Sylfaen" w:hAnsi="Sylfaen"/>
          <w:bCs/>
          <w:lang w:val="ka-GE"/>
        </w:rPr>
        <w:t xml:space="preserve">მიღებული აპლიკაციები შეფასდება კომისიის მიერ. მიღებული ქულების საფუძველზე შეირჩევა საუკეთესო აპლიკაციები, რომლებიც მონაწილეობას მიიღებენ  კონკურსის მეორე და მესამე ეტაპზე. </w:t>
      </w:r>
    </w:p>
    <w:p w:rsidR="00532C83" w:rsidRPr="00EC240E" w:rsidRDefault="00532C83" w:rsidP="00532C83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</w:rPr>
      </w:pPr>
      <w:r w:rsidRPr="00BA5FCF">
        <w:rPr>
          <w:rFonts w:ascii="Sylfaen" w:hAnsi="Sylfaen"/>
          <w:b/>
          <w:bCs/>
          <w:lang w:val="ka-GE"/>
        </w:rPr>
        <w:t>შერჩეული ბიზნეს გეგმების განვითარება, მენტორინგის სესიები, სასწავლო ვიზიტები და ბიზნეს გეგმების განმეორებით შეფასება</w:t>
      </w:r>
      <w:r>
        <w:rPr>
          <w:rFonts w:ascii="Sylfaen" w:hAnsi="Sylfaen"/>
          <w:b/>
          <w:bCs/>
          <w:lang w:val="ka-GE"/>
        </w:rPr>
        <w:t xml:space="preserve"> </w:t>
      </w:r>
      <w:r w:rsidRPr="00EC240E">
        <w:rPr>
          <w:rFonts w:ascii="Sylfaen" w:hAnsi="Sylfaen"/>
          <w:b/>
          <w:bCs/>
          <w:lang w:val="ka-GE"/>
        </w:rPr>
        <w:t xml:space="preserve">- </w:t>
      </w:r>
      <w:r w:rsidRPr="00EC240E">
        <w:rPr>
          <w:rFonts w:ascii="Sylfaen" w:hAnsi="Sylfaen"/>
          <w:bCs/>
          <w:lang w:val="ka-GE"/>
        </w:rPr>
        <w:t xml:space="preserve"> მეორე ეტაპისთვის შერჩეულ აპლიკანტებს ჩაუტარდებათ ორკვირიანი ინტენსიური მოსამზადებელი კურსი, რომელიც მიზნად ისახავს ახალგაზრდების სამეწარმეო უნარების განვითარებას. ამ მიზნით, </w:t>
      </w:r>
      <w:r>
        <w:rPr>
          <w:rFonts w:ascii="Sylfaen" w:hAnsi="Sylfaen"/>
          <w:bCs/>
          <w:lang w:val="ka-GE"/>
        </w:rPr>
        <w:t xml:space="preserve">აპლიკანტებს </w:t>
      </w:r>
      <w:r w:rsidRPr="00EC240E">
        <w:rPr>
          <w:rFonts w:ascii="Sylfaen" w:hAnsi="Sylfaen"/>
          <w:bCs/>
          <w:lang w:val="ka-GE"/>
        </w:rPr>
        <w:t xml:space="preserve">წარმატებული </w:t>
      </w:r>
      <w:r>
        <w:rPr>
          <w:rFonts w:ascii="Sylfaen" w:hAnsi="Sylfaen"/>
          <w:bCs/>
          <w:lang w:val="ka-GE"/>
        </w:rPr>
        <w:t xml:space="preserve">ბიზნესმენების </w:t>
      </w:r>
      <w:r w:rsidRPr="00EC240E">
        <w:rPr>
          <w:rFonts w:ascii="Sylfaen" w:hAnsi="Sylfaen"/>
          <w:bCs/>
          <w:lang w:val="ka-GE"/>
        </w:rPr>
        <w:t xml:space="preserve">მიერ ჩაუტარდება </w:t>
      </w:r>
      <w:r w:rsidRPr="00EC240E">
        <w:rPr>
          <w:rFonts w:ascii="Sylfaen" w:hAnsi="Sylfaen" w:cs="Sylfaen"/>
          <w:bCs/>
          <w:lang w:val="ka-GE"/>
        </w:rPr>
        <w:t>მენტორობის</w:t>
      </w:r>
      <w:r w:rsidRPr="00EC240E">
        <w:rPr>
          <w:rFonts w:ascii="Sylfaen" w:hAnsi="Sylfaen"/>
          <w:bCs/>
          <w:lang w:val="ka-GE"/>
        </w:rPr>
        <w:t xml:space="preserve"> სესიები. ამასთან, მათ საშუალება </w:t>
      </w:r>
      <w:r w:rsidRPr="00EC240E">
        <w:rPr>
          <w:rFonts w:ascii="Sylfaen" w:hAnsi="Sylfaen" w:cs="Sylfaen"/>
          <w:bCs/>
          <w:lang w:val="ka-GE"/>
        </w:rPr>
        <w:t xml:space="preserve">ექნებათ განავითარონ საკუთარი იდეა და მოამზადონ პრეზენტაცია კონკურსის დასკვნითი ეტაპისთვის  ბიზნეს </w:t>
      </w:r>
      <w:r>
        <w:rPr>
          <w:rFonts w:ascii="Sylfaen" w:hAnsi="Sylfaen" w:cs="Sylfaen"/>
          <w:bCs/>
          <w:lang w:val="ka-GE"/>
        </w:rPr>
        <w:t xml:space="preserve"> კონსულტანტების</w:t>
      </w:r>
      <w:r w:rsidRPr="00EC240E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დახმარებით</w:t>
      </w:r>
      <w:r w:rsidRPr="00EC240E">
        <w:rPr>
          <w:rFonts w:ascii="Sylfaen" w:hAnsi="Sylfaen" w:cs="Sylfaen"/>
          <w:bCs/>
          <w:lang w:val="ka-GE"/>
        </w:rPr>
        <w:t xml:space="preserve">. მეორე ეტაპის დასასრულს, თითოეული </w:t>
      </w:r>
      <w:r w:rsidRPr="00EC240E">
        <w:rPr>
          <w:rFonts w:ascii="Sylfaen" w:hAnsi="Sylfaen" w:cs="Sylfaen"/>
          <w:bCs/>
          <w:lang w:val="ka-GE"/>
        </w:rPr>
        <w:lastRenderedPageBreak/>
        <w:t xml:space="preserve">მონაწილე აგზავნის განახლებულ ბიზნეს გეგმას, რომელთა შეფასება მოხდება კონკურსის ჟიურის მიერ დასკვნით ეტაპზე. </w:t>
      </w:r>
    </w:p>
    <w:p w:rsidR="00532C83" w:rsidRPr="00EC240E" w:rsidRDefault="00532C83" w:rsidP="00532C83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</w:rPr>
      </w:pPr>
      <w:r w:rsidRPr="00EC240E">
        <w:rPr>
          <w:rFonts w:ascii="Sylfaen" w:hAnsi="Sylfaen"/>
          <w:b/>
          <w:bCs/>
          <w:lang w:val="ka-GE"/>
        </w:rPr>
        <w:t xml:space="preserve">საბოლოო პრეზენტაცია და გამარჯვებულების დაჯილდოება - </w:t>
      </w:r>
      <w:r w:rsidRPr="00EC240E">
        <w:rPr>
          <w:rFonts w:ascii="Sylfaen" w:hAnsi="Sylfaen"/>
          <w:bCs/>
          <w:lang w:val="ka-GE"/>
        </w:rPr>
        <w:t>კონკურსის დასკვნით ეტაპზე გამოვლინდება 3 გამარჯვებული პროექტი:</w:t>
      </w:r>
    </w:p>
    <w:p w:rsidR="00532C83" w:rsidRPr="00EC240E" w:rsidRDefault="00532C83" w:rsidP="00532C83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</w:rPr>
      </w:pPr>
      <w:r w:rsidRPr="00EC240E">
        <w:rPr>
          <w:rFonts w:ascii="Sylfaen" w:hAnsi="Sylfaen"/>
          <w:bCs/>
          <w:lang w:val="ka-GE"/>
        </w:rPr>
        <w:t>პირველ ადგილზე გასული პროექტი მიიღებს 7500 $-ის ეკვივალენტს ლარში;</w:t>
      </w:r>
    </w:p>
    <w:p w:rsidR="00532C83" w:rsidRPr="00EC240E" w:rsidRDefault="00532C83" w:rsidP="00532C83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</w:rPr>
      </w:pPr>
      <w:r w:rsidRPr="00EC240E">
        <w:rPr>
          <w:rFonts w:ascii="Sylfaen" w:hAnsi="Sylfaen"/>
          <w:bCs/>
          <w:lang w:val="ka-GE"/>
        </w:rPr>
        <w:t>მეორე ადგილზე გასული პროექტი მიიღებს 5000 $-ის ეკვივალენტს ლარში;</w:t>
      </w:r>
    </w:p>
    <w:p w:rsidR="00532C83" w:rsidRPr="00EC240E" w:rsidRDefault="00532C83" w:rsidP="00532C83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</w:rPr>
      </w:pPr>
      <w:r w:rsidRPr="00EC240E">
        <w:rPr>
          <w:rFonts w:ascii="Sylfaen" w:hAnsi="Sylfaen"/>
          <w:bCs/>
          <w:lang w:val="ka-GE"/>
        </w:rPr>
        <w:t>მესამე ადგილზე გასული პროექტი მიიღებს 3000 $-ის ეკვივალენტს ლარში;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>კონკურსის გამარჯვებულები გამოვლინდება კომისიის მიერ განახლებული ბიზნეს გეგმებისა და დასკვნით</w:t>
      </w:r>
      <w:r>
        <w:rPr>
          <w:rFonts w:ascii="Sylfaen" w:hAnsi="Sylfaen"/>
          <w:lang w:val="ka-GE"/>
        </w:rPr>
        <w:t>ი</w:t>
      </w:r>
      <w:r w:rsidRPr="00EC240E">
        <w:rPr>
          <w:rFonts w:ascii="Sylfaen" w:hAnsi="Sylfaen"/>
          <w:lang w:val="ka-GE"/>
        </w:rPr>
        <w:t xml:space="preserve"> პრეზენტაციის საფუძველზე. </w:t>
      </w:r>
    </w:p>
    <w:p w:rsidR="00532C83" w:rsidRPr="00EC240E" w:rsidRDefault="00532C83" w:rsidP="00532C83">
      <w:pPr>
        <w:jc w:val="both"/>
        <w:rPr>
          <w:rFonts w:ascii="Sylfaen" w:hAnsi="Sylfaen"/>
          <w:b/>
          <w:lang w:val="ka-GE"/>
        </w:rPr>
      </w:pPr>
      <w:r w:rsidRPr="00EC240E">
        <w:rPr>
          <w:rFonts w:ascii="Sylfaen" w:hAnsi="Sylfaen"/>
          <w:b/>
          <w:lang w:val="ka-GE"/>
        </w:rPr>
        <w:t>მიღებული გრანტის გამოყენების წესები</w:t>
      </w:r>
    </w:p>
    <w:p w:rsidR="00532C83" w:rsidRDefault="00532C83" w:rsidP="00532C83">
      <w:pPr>
        <w:spacing w:after="200" w:line="276" w:lineRule="auto"/>
        <w:jc w:val="both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საგრანტო თანხები აუცილებელია  მოხმარდეს ბიზნეს გეგმების განხორცილებას. კონკურსის მეორე ეტაპის დასრულებისას წარმოდგენილი ბიუჯეტების საფუძველზე, </w:t>
      </w: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>პროექტის განმახორციელებელი მიიღებს გადაწყვეტილებას ბიუჯეტის რომელი მუხლები უნდა დაფინანსდეს მიღებული გრანტის თანხით.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 </w:t>
      </w: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 xml:space="preserve">გამარჯვებული პროექტის </w:t>
      </w:r>
      <w:r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>ავტორი/ავტორები ვალდებული იქნებიან</w:t>
      </w: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 xml:space="preserve"> განახორციელო</w:t>
      </w:r>
      <w:r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>ნ</w:t>
      </w: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 xml:space="preserve"> თანადაფინანსება, ბიუჯეტით მოთხოვნილი ჯამური თანხისა და მიღებული გრანტის სხვაობის რაოდენობით. 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გრანტის თანხების </w:t>
      </w:r>
      <w:r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მინიმუმ 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70% აუცილებელია გამოყენებულ იქნეს ძირითადი საშუალებების შესაძენად</w:t>
      </w:r>
      <w:r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 ხოლო მაქსიმუმ 30% საბრუნავი საშუალებების შესაძენად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.</w:t>
      </w:r>
    </w:p>
    <w:p w:rsidR="00532C83" w:rsidRPr="006B403F" w:rsidRDefault="00532C83" w:rsidP="00532C83">
      <w:pPr>
        <w:spacing w:after="200" w:line="276" w:lineRule="auto"/>
        <w:jc w:val="both"/>
        <w:rPr>
          <w:rFonts w:ascii="Sylfaen" w:eastAsia="Times New Roman" w:hAnsi="Sylfaen" w:cs="Times New Roman"/>
          <w:bCs/>
          <w:i/>
          <w:bdr w:val="none" w:sz="0" w:space="0" w:color="auto" w:frame="1"/>
          <w:lang w:val="ka-GE"/>
        </w:rPr>
      </w:pPr>
      <w:r w:rsidRPr="006B403F">
        <w:rPr>
          <w:rFonts w:ascii="Sylfaen" w:eastAsia="Times New Roman" w:hAnsi="Sylfaen" w:cs="Times New Roman"/>
          <w:bCs/>
          <w:i/>
          <w:bdr w:val="none" w:sz="0" w:space="0" w:color="auto" w:frame="1"/>
          <w:lang w:val="ka-GE"/>
        </w:rPr>
        <w:t>გრანტის გამცემი იტოვებს უფლებას ზემოაღნიშნული პირობების შეუსრულებლობის შემთხვევაში გამარჯვებულ აპლიკანტს ჩამოა</w:t>
      </w:r>
      <w:r>
        <w:rPr>
          <w:rFonts w:ascii="Sylfaen" w:eastAsia="Times New Roman" w:hAnsi="Sylfaen" w:cs="Times New Roman"/>
          <w:bCs/>
          <w:i/>
          <w:bdr w:val="none" w:sz="0" w:space="0" w:color="auto" w:frame="1"/>
          <w:lang w:val="ka-GE"/>
        </w:rPr>
        <w:t>რთვას შესაბამისი საპრიზო ადგილი !</w:t>
      </w:r>
    </w:p>
    <w:p w:rsidR="00532C83" w:rsidRPr="00EC240E" w:rsidRDefault="00532C83" w:rsidP="00532C83">
      <w:pPr>
        <w:tabs>
          <w:tab w:val="left" w:pos="9030"/>
        </w:tabs>
        <w:spacing w:line="240" w:lineRule="auto"/>
        <w:ind w:right="270"/>
        <w:jc w:val="both"/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</w:pP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 xml:space="preserve">დაუშვებელია, გრანტების გამოყენება შემდეგი მიზნებისთვის: 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tabs>
          <w:tab w:val="left" w:pos="9030"/>
        </w:tabs>
        <w:spacing w:line="240" w:lineRule="auto"/>
        <w:ind w:right="270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სახელფასო სარგოების გასაცემად, მათ შორის სახელფასო დანამატის, პრემიის, არასამუშაო საათებში მუშაობის და სხვა დანამატების ასანაზღაურებლად;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tabs>
          <w:tab w:val="left" w:pos="9030"/>
        </w:tabs>
        <w:spacing w:line="240" w:lineRule="auto"/>
        <w:ind w:right="270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ჯარიმებისა და სახელმწიფო მოსაკრებლების გადასახდელად;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tabs>
          <w:tab w:val="left" w:pos="9030"/>
        </w:tabs>
        <w:spacing w:line="240" w:lineRule="auto"/>
        <w:ind w:right="270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 w:rsidRPr="00EC240E">
        <w:rPr>
          <w:rFonts w:ascii="Sylfaen" w:hAnsi="Sylfaen" w:cs="Sylfaen"/>
          <w:lang w:val="ka-GE"/>
        </w:rPr>
        <w:t>ინდივიდუალური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სამოგზაურო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ან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სასწავლო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გრანტების დასაფინანსებლად;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 w:cs="Sylfaen"/>
          <w:lang w:val="ka-GE"/>
        </w:rPr>
      </w:pPr>
      <w:r w:rsidRPr="00EC240E">
        <w:rPr>
          <w:rFonts w:ascii="Sylfaen" w:hAnsi="Sylfaen" w:cs="Sylfaen"/>
          <w:lang w:val="ka-GE"/>
        </w:rPr>
        <w:t>განმცხადებლის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სასამართლო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საქმეების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განსახილველად ან სასამართლო დავებისთვის;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 w:cs="Sylfaen"/>
          <w:lang w:val="ka-GE"/>
        </w:rPr>
        <w:t>ჰუმანიტარული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სახის</w:t>
      </w:r>
      <w:r w:rsidRPr="00EC240E">
        <w:rPr>
          <w:rFonts w:ascii="AcadNusx" w:hAnsi="AcadNusx"/>
          <w:lang w:val="ka-GE"/>
        </w:rPr>
        <w:t xml:space="preserve"> </w:t>
      </w:r>
      <w:r w:rsidRPr="00EC240E">
        <w:rPr>
          <w:rFonts w:ascii="Sylfaen" w:hAnsi="Sylfaen" w:cs="Sylfaen"/>
          <w:lang w:val="ka-GE"/>
        </w:rPr>
        <w:t>პროექტების დასაფინანსებლად;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/>
          <w:lang w:val="ka-GE"/>
        </w:rPr>
        <w:t>კონტრაქტის გაფორმებამდე გაწეული ხარჯების დასაფარად;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/>
          <w:lang w:val="ka-GE"/>
        </w:rPr>
        <w:t>უძრავი ქონების შესაძენად;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/>
          <w:lang w:val="ka-GE"/>
        </w:rPr>
        <w:t>მოწყობილობების შესაძენად რომელიც უშუალოდ არ არის დაკავშირებული პროდუქტის, მომსახურების წარმოებასთან;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 w:cs="Sylfaen"/>
          <w:lang w:val="ka-GE"/>
        </w:rPr>
        <w:t>საბანკო გარანტიების ასანაზღაურებლად;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 w:cs="Sylfaen"/>
          <w:lang w:val="ka-GE"/>
        </w:rPr>
        <w:t>საკონსულტაციო მომსახურების ხარჯების დასაფარად;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/>
          <w:lang w:val="ka-GE"/>
        </w:rPr>
        <w:t>საპროცენტო და სადაზღვეო ხარჯების დასაფარად;</w:t>
      </w:r>
    </w:p>
    <w:p w:rsidR="00532C83" w:rsidRPr="00EC240E" w:rsidRDefault="00532C83" w:rsidP="00532C83">
      <w:pPr>
        <w:pStyle w:val="ListParagraph"/>
        <w:numPr>
          <w:ilvl w:val="0"/>
          <w:numId w:val="9"/>
        </w:numPr>
        <w:spacing w:after="0" w:line="240" w:lineRule="auto"/>
        <w:rPr>
          <w:rFonts w:ascii="AcadNusx" w:hAnsi="AcadNusx"/>
          <w:lang w:val="ka-GE"/>
        </w:rPr>
      </w:pPr>
      <w:r w:rsidRPr="00EC240E">
        <w:rPr>
          <w:rFonts w:ascii="Sylfaen" w:hAnsi="Sylfaen" w:cs="Sylfaen"/>
          <w:lang w:val="ka-GE"/>
        </w:rPr>
        <w:t>სხვა სახის ხარჯების დასაფინანსებლად რომელიც გათვალისწინებული არ არის პროექტის ბიუჯეტში;</w:t>
      </w:r>
    </w:p>
    <w:p w:rsidR="00532C83" w:rsidRPr="00EC240E" w:rsidRDefault="00532C83" w:rsidP="00532C83">
      <w:pPr>
        <w:pStyle w:val="ListParagraph"/>
        <w:spacing w:after="0" w:line="240" w:lineRule="auto"/>
        <w:rPr>
          <w:rFonts w:ascii="AcadNusx" w:hAnsi="AcadNusx"/>
          <w:lang w:val="ka-GE"/>
        </w:rPr>
      </w:pPr>
    </w:p>
    <w:p w:rsidR="00532C83" w:rsidRPr="00EC240E" w:rsidRDefault="00532C83" w:rsidP="00532C83">
      <w:pPr>
        <w:spacing w:after="200" w:line="276" w:lineRule="auto"/>
        <w:jc w:val="both"/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</w:pP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lastRenderedPageBreak/>
        <w:t>გამარჯვებული აპლიკანტები ვალდებულნი იქნებიან ყველა შესყიდვა განახორციელონ</w:t>
      </w:r>
      <w:r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 xml:space="preserve"> </w:t>
      </w:r>
      <w:r w:rsidRPr="00EC240E">
        <w:rPr>
          <w:rFonts w:ascii="Sylfaen" w:eastAsia="Times New Roman" w:hAnsi="Sylfaen" w:cs="Times New Roman"/>
          <w:b/>
          <w:bCs/>
          <w:bdr w:val="none" w:sz="0" w:space="0" w:color="auto" w:frame="1"/>
          <w:lang w:val="ka-GE"/>
        </w:rPr>
        <w:t>2016 წლის ბოლომდე.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 შესაბამისად </w:t>
      </w:r>
      <w:r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>ბიზნეს გეგმების</w:t>
      </w:r>
      <w:r w:rsidRPr="00EC240E">
        <w:rPr>
          <w:rFonts w:ascii="Sylfaen" w:eastAsia="Times New Roman" w:hAnsi="Sylfaen" w:cs="Times New Roman"/>
          <w:bCs/>
          <w:bdr w:val="none" w:sz="0" w:space="0" w:color="auto" w:frame="1"/>
          <w:lang w:val="ka-GE"/>
        </w:rPr>
        <w:t xml:space="preserve"> შეფასებისას არ განიხილება ისეთი პროექტები, რომელთა საჭირო ინვენტარის/საშუალებების შესყიდვის პერიოდი აღემატება მოცემულ ვადებს. </w:t>
      </w:r>
    </w:p>
    <w:p w:rsidR="00532C83" w:rsidRPr="00EC240E" w:rsidRDefault="00532C83" w:rsidP="00532C83">
      <w:pPr>
        <w:jc w:val="both"/>
        <w:rPr>
          <w:rFonts w:ascii="Sylfaen" w:hAnsi="Sylfaen"/>
          <w:b/>
          <w:lang w:val="ka-GE"/>
        </w:rPr>
      </w:pPr>
      <w:r w:rsidRPr="00EC240E">
        <w:rPr>
          <w:rFonts w:ascii="Sylfaen" w:hAnsi="Sylfaen" w:cs="Sylfaen"/>
          <w:b/>
          <w:bCs/>
          <w:lang w:val="ka-GE"/>
        </w:rPr>
        <w:t>მონიტორინგი</w:t>
      </w:r>
      <w:r w:rsidRPr="00EC240E">
        <w:rPr>
          <w:rFonts w:ascii="Sylfaen" w:hAnsi="Sylfaen"/>
          <w:b/>
          <w:lang w:val="ka-GE"/>
        </w:rPr>
        <w:t xml:space="preserve"> 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 xml:space="preserve">ბიზნეს საკონსულტაციო ქსელის წარმომადგენლები მოახდენენ იმ ახალგაზრდების ბიზნეს საქმიანობის </w:t>
      </w:r>
      <w:r>
        <w:rPr>
          <w:rFonts w:ascii="Sylfaen" w:hAnsi="Sylfaen"/>
          <w:lang w:val="ka-GE"/>
        </w:rPr>
        <w:t xml:space="preserve">ფინანსურ </w:t>
      </w:r>
      <w:r w:rsidRPr="00EC240E">
        <w:rPr>
          <w:rFonts w:ascii="Sylfaen" w:hAnsi="Sylfaen"/>
          <w:lang w:val="ka-GE"/>
        </w:rPr>
        <w:t>მონიტორინგს, რომელთაც გადაეცემათ გრანტები.</w:t>
      </w:r>
      <w:r w:rsidRPr="0065105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დაფინანსებული აპლიკანტები ვალდებულნი იქნებიან წარმოადგინონ ფინანსური ანგარიში და ბუღალტრული დოკუმენტები. </w:t>
      </w:r>
    </w:p>
    <w:p w:rsidR="00532C83" w:rsidRPr="00EC240E" w:rsidRDefault="00532C83" w:rsidP="00532C83">
      <w:pPr>
        <w:jc w:val="both"/>
        <w:rPr>
          <w:rFonts w:ascii="Sylfaen" w:hAnsi="Sylfaen"/>
          <w:b/>
          <w:lang w:val="ka-GE"/>
        </w:rPr>
      </w:pPr>
      <w:r w:rsidRPr="00EC240E">
        <w:rPr>
          <w:rFonts w:ascii="Sylfaen" w:hAnsi="Sylfaen"/>
          <w:b/>
          <w:lang w:val="ka-GE"/>
        </w:rPr>
        <w:t>საინფორმაციო შეხვედრები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>პროექტის შესახებ საინფორმაციო შეხვედრები გაიმართება შემდეგ ქალაქებში: თბილისი, ბათუმი,</w:t>
      </w:r>
      <w:r>
        <w:rPr>
          <w:rFonts w:ascii="Sylfaen" w:hAnsi="Sylfaen"/>
          <w:lang w:val="ka-GE"/>
        </w:rPr>
        <w:t xml:space="preserve"> ახალციხე, </w:t>
      </w:r>
      <w:r w:rsidRPr="00EC240E">
        <w:rPr>
          <w:rFonts w:ascii="Sylfaen" w:hAnsi="Sylfaen"/>
          <w:lang w:val="ka-GE"/>
        </w:rPr>
        <w:t>ქუთაისი, ზუგდიდი, თელავი და გორი. სამუშაო შეხვედრების შესახებ ზუსტი თარიღისა და დროის გასაგებად იხილეთ: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 xml:space="preserve">ვებ გვერდი: </w:t>
      </w:r>
      <w:hyperlink r:id="rId7" w:history="1">
        <w:r w:rsidRPr="00EC240E">
          <w:rPr>
            <w:rStyle w:val="Hyperlink"/>
            <w:rFonts w:ascii="Sylfaen" w:hAnsi="Sylfaen"/>
            <w:lang w:val="ka-GE"/>
          </w:rPr>
          <w:t>www.economists.ge</w:t>
        </w:r>
      </w:hyperlink>
      <w:r w:rsidRPr="00EC240E">
        <w:rPr>
          <w:rFonts w:ascii="Sylfaen" w:hAnsi="Sylfaen"/>
          <w:lang w:val="ka-GE"/>
        </w:rPr>
        <w:t xml:space="preserve"> 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 xml:space="preserve">და პროექტის Facebook გვერდი: </w:t>
      </w:r>
      <w:hyperlink r:id="rId8" w:history="1">
        <w:r w:rsidRPr="00EC240E">
          <w:rPr>
            <w:rStyle w:val="Hyperlink"/>
            <w:rFonts w:ascii="Sylfaen" w:hAnsi="Sylfaen"/>
            <w:lang w:val="ka-GE"/>
          </w:rPr>
          <w:t>ახალგაზრდების სამეწარმეო შესაძლებლობების მხარდაჭერა საქართველოში</w:t>
        </w:r>
      </w:hyperlink>
      <w:r w:rsidRPr="00EC240E">
        <w:rPr>
          <w:rFonts w:ascii="Sylfaen" w:hAnsi="Sylfaen"/>
          <w:lang w:val="ka-GE"/>
        </w:rPr>
        <w:t xml:space="preserve"> </w:t>
      </w:r>
    </w:p>
    <w:p w:rsidR="00532C83" w:rsidRPr="0065105A" w:rsidRDefault="00532C83" w:rsidP="00532C83">
      <w:pPr>
        <w:jc w:val="both"/>
        <w:rPr>
          <w:rFonts w:ascii="Sylfaen" w:hAnsi="Sylfaen"/>
          <w:b/>
          <w:lang w:val="ka-GE"/>
        </w:rPr>
      </w:pPr>
    </w:p>
    <w:p w:rsidR="00532C83" w:rsidRPr="00EC240E" w:rsidRDefault="00532C83" w:rsidP="00532C83">
      <w:pPr>
        <w:jc w:val="both"/>
        <w:rPr>
          <w:rFonts w:ascii="Sylfaen" w:hAnsi="Sylfaen"/>
          <w:b/>
          <w:lang w:val="ka-GE"/>
        </w:rPr>
      </w:pPr>
      <w:r w:rsidRPr="00EC240E">
        <w:rPr>
          <w:rFonts w:ascii="Sylfaen" w:hAnsi="Sylfaen"/>
          <w:b/>
          <w:lang w:val="ka-GE"/>
        </w:rPr>
        <w:t>კონტაქტი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>პროექტის შესახებ დამატებითი ინფორმაციის მისაღებად მოგვმართეთ</w:t>
      </w:r>
      <w:r>
        <w:rPr>
          <w:rFonts w:ascii="Sylfaen" w:hAnsi="Sylfaen"/>
          <w:lang w:val="ka-GE"/>
        </w:rPr>
        <w:t xml:space="preserve"> 09:00 საათიდან 18:00 საათამდე:</w:t>
      </w:r>
    </w:p>
    <w:p w:rsidR="00532C83" w:rsidRDefault="00532C83" w:rsidP="00532C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მობ:               595 04 08 01 - </w:t>
      </w:r>
      <w:r w:rsidRPr="00EC240E">
        <w:rPr>
          <w:rFonts w:ascii="Sylfaen" w:hAnsi="Sylfaen"/>
          <w:lang w:val="ka-GE"/>
        </w:rPr>
        <w:t xml:space="preserve">მარიამ ჯიბუტი </w:t>
      </w:r>
    </w:p>
    <w:p w:rsidR="00532C83" w:rsidRDefault="00532C83" w:rsidP="00532C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557 48 20 07 - მარიამ ბიწაძე</w:t>
      </w:r>
    </w:p>
    <w:p w:rsidR="00532C83" w:rsidRPr="0065105A" w:rsidRDefault="00532C83" w:rsidP="00532C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9F0198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>(+995 32) 2922839</w:t>
      </w:r>
    </w:p>
    <w:p w:rsidR="00532C83" w:rsidRPr="00EC240E" w:rsidRDefault="00532C83" w:rsidP="00532C83">
      <w:pPr>
        <w:jc w:val="both"/>
        <w:rPr>
          <w:rFonts w:ascii="Sylfaen" w:hAnsi="Sylfaen"/>
          <w:lang w:val="ka-GE"/>
        </w:rPr>
      </w:pPr>
      <w:r w:rsidRPr="00EC240E">
        <w:rPr>
          <w:rFonts w:ascii="Sylfaen" w:hAnsi="Sylfaen"/>
          <w:lang w:val="ka-GE"/>
        </w:rPr>
        <w:t xml:space="preserve">ელ. ფოსტა: </w:t>
      </w:r>
      <w:hyperlink r:id="rId9" w:history="1">
        <w:r w:rsidRPr="00EC240E">
          <w:rPr>
            <w:rStyle w:val="Hyperlink"/>
            <w:rFonts w:ascii="Sylfaen" w:hAnsi="Sylfaen"/>
            <w:lang w:val="ka-GE"/>
          </w:rPr>
          <w:t>m.jibuti@economists.ge</w:t>
        </w:r>
      </w:hyperlink>
      <w:r w:rsidRPr="00EC240E">
        <w:rPr>
          <w:rFonts w:ascii="Sylfaen" w:hAnsi="Sylfaen"/>
          <w:lang w:val="ka-GE"/>
        </w:rPr>
        <w:t xml:space="preserve">   ან </w:t>
      </w:r>
    </w:p>
    <w:p w:rsidR="00532C83" w:rsidRPr="00EC240E" w:rsidRDefault="00532C83" w:rsidP="00532C83">
      <w:pPr>
        <w:ind w:left="1080" w:firstLine="90"/>
        <w:jc w:val="both"/>
        <w:rPr>
          <w:rFonts w:ascii="Sylfaen" w:hAnsi="Sylfaen"/>
          <w:lang w:val="ka-GE"/>
        </w:rPr>
      </w:pPr>
      <w:hyperlink r:id="rId10" w:history="1">
        <w:r w:rsidRPr="00EC240E">
          <w:rPr>
            <w:rStyle w:val="Hyperlink"/>
            <w:rFonts w:ascii="Sylfaen" w:hAnsi="Sylfaen"/>
            <w:lang w:val="ka-GE"/>
          </w:rPr>
          <w:t>m.bitsadze@economists.ge</w:t>
        </w:r>
      </w:hyperlink>
      <w:r w:rsidRPr="00EC240E">
        <w:rPr>
          <w:rFonts w:ascii="Sylfaen" w:hAnsi="Sylfaen"/>
          <w:lang w:val="ka-GE"/>
        </w:rPr>
        <w:t xml:space="preserve"> </w:t>
      </w:r>
    </w:p>
    <w:p w:rsidR="00556B42" w:rsidRPr="00EC240E" w:rsidRDefault="00556B42" w:rsidP="00532C83">
      <w:pPr>
        <w:jc w:val="both"/>
        <w:rPr>
          <w:rFonts w:ascii="Sylfaen" w:hAnsi="Sylfaen"/>
          <w:lang w:val="ka-GE"/>
        </w:rPr>
      </w:pPr>
    </w:p>
    <w:sectPr w:rsidR="00556B42" w:rsidRPr="00EC240E" w:rsidSect="002B7292">
      <w:headerReference w:type="default" r:id="rId11"/>
      <w:footerReference w:type="default" r:id="rId12"/>
      <w:pgSz w:w="12240" w:h="15840"/>
      <w:pgMar w:top="1440" w:right="117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FC" w:rsidRDefault="009D79FC" w:rsidP="005B1923">
      <w:pPr>
        <w:spacing w:after="0" w:line="240" w:lineRule="auto"/>
      </w:pPr>
      <w:r>
        <w:separator/>
      </w:r>
    </w:p>
  </w:endnote>
  <w:endnote w:type="continuationSeparator" w:id="0">
    <w:p w:rsidR="009D79FC" w:rsidRDefault="009D79FC" w:rsidP="005B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ylfaen" w:hAnsi="Sylfaen"/>
        <w:b/>
        <w:color w:val="002060"/>
        <w:lang w:val="ka-GE"/>
      </w:rPr>
      <w:id w:val="1470161287"/>
      <w:docPartObj>
        <w:docPartGallery w:val="Page Numbers (Bottom of Page)"/>
        <w:docPartUnique/>
      </w:docPartObj>
    </w:sdtPr>
    <w:sdtEndPr/>
    <w:sdtContent>
      <w:p w:rsidR="00A24B92" w:rsidRPr="00A24B92" w:rsidRDefault="00A24B92" w:rsidP="00A24B92">
        <w:pPr>
          <w:pStyle w:val="Footer"/>
          <w:jc w:val="center"/>
          <w:rPr>
            <w:rFonts w:ascii="Sylfaen" w:hAnsi="Sylfaen"/>
            <w:b/>
            <w:color w:val="002060"/>
            <w:lang w:val="ka-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4B92" w:rsidRDefault="00A24B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32C8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A24B92" w:rsidRDefault="00A24B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32C8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3A9D7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FC" w:rsidRDefault="009D79FC" w:rsidP="005B1923">
      <w:pPr>
        <w:spacing w:after="0" w:line="240" w:lineRule="auto"/>
      </w:pPr>
      <w:r>
        <w:separator/>
      </w:r>
    </w:p>
  </w:footnote>
  <w:footnote w:type="continuationSeparator" w:id="0">
    <w:p w:rsidR="009D79FC" w:rsidRDefault="009D79FC" w:rsidP="005B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92" w:rsidRPr="00CC503F" w:rsidRDefault="00B969D6" w:rsidP="002B7292">
    <w:pPr>
      <w:pStyle w:val="Header"/>
      <w:tabs>
        <w:tab w:val="clear" w:pos="9360"/>
        <w:tab w:val="left" w:pos="10170"/>
        <w:tab w:val="left" w:pos="10620"/>
        <w:tab w:val="right" w:pos="10710"/>
      </w:tabs>
      <w:ind w:right="-540" w:hanging="63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C1FE16" wp14:editId="093D4625">
          <wp:simplePos x="0" y="0"/>
          <wp:positionH relativeFrom="column">
            <wp:posOffset>5886450</wp:posOffset>
          </wp:positionH>
          <wp:positionV relativeFrom="paragraph">
            <wp:posOffset>-74295</wp:posOffset>
          </wp:positionV>
          <wp:extent cx="1009650" cy="596900"/>
          <wp:effectExtent l="0" t="0" r="0" b="0"/>
          <wp:wrapSquare wrapText="bothSides"/>
          <wp:docPr id="279" name="Picture 279" descr="C:\Users\user\Pictures\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C3A8CC3" wp14:editId="2D36DC8C">
          <wp:simplePos x="0" y="0"/>
          <wp:positionH relativeFrom="column">
            <wp:posOffset>5029200</wp:posOffset>
          </wp:positionH>
          <wp:positionV relativeFrom="paragraph">
            <wp:posOffset>-81915</wp:posOffset>
          </wp:positionV>
          <wp:extent cx="600075" cy="511810"/>
          <wp:effectExtent l="0" t="0" r="9525" b="2540"/>
          <wp:wrapSquare wrapText="bothSides"/>
          <wp:docPr id="278" name="Picture 278" descr="C:\Users\user\Pictures\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2.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CB7BA2E" wp14:editId="1F6E4FF4">
          <wp:simplePos x="0" y="0"/>
          <wp:positionH relativeFrom="column">
            <wp:posOffset>3295650</wp:posOffset>
          </wp:positionH>
          <wp:positionV relativeFrom="paragraph">
            <wp:posOffset>-129540</wp:posOffset>
          </wp:positionV>
          <wp:extent cx="1447800" cy="603885"/>
          <wp:effectExtent l="0" t="0" r="0" b="5715"/>
          <wp:wrapSquare wrapText="bothSides"/>
          <wp:docPr id="277" name="Picture 277" descr="C:\Users\user\Pictures\4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Pictures\4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5FE03ED" wp14:editId="5CE99574">
          <wp:simplePos x="0" y="0"/>
          <wp:positionH relativeFrom="column">
            <wp:posOffset>2371725</wp:posOffset>
          </wp:positionH>
          <wp:positionV relativeFrom="paragraph">
            <wp:posOffset>-114300</wp:posOffset>
          </wp:positionV>
          <wp:extent cx="619760" cy="540385"/>
          <wp:effectExtent l="0" t="0" r="8890" b="0"/>
          <wp:wrapSquare wrapText="bothSides"/>
          <wp:docPr id="276" name="Picture 276" descr="C:\Users\user\Pictures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1774BC" wp14:editId="06E611DD">
          <wp:simplePos x="0" y="0"/>
          <wp:positionH relativeFrom="column">
            <wp:posOffset>828675</wp:posOffset>
          </wp:positionH>
          <wp:positionV relativeFrom="paragraph">
            <wp:posOffset>-135255</wp:posOffset>
          </wp:positionV>
          <wp:extent cx="1305560" cy="609600"/>
          <wp:effectExtent l="0" t="0" r="8890" b="0"/>
          <wp:wrapSquare wrapText="bothSides"/>
          <wp:docPr id="275" name="Picture 275" descr="C:\Users\user\Pictures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Pictures\4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47FC4A" wp14:editId="3BA674C8">
          <wp:simplePos x="0" y="0"/>
          <wp:positionH relativeFrom="column">
            <wp:posOffset>-600075</wp:posOffset>
          </wp:positionH>
          <wp:positionV relativeFrom="paragraph">
            <wp:posOffset>-112395</wp:posOffset>
          </wp:positionV>
          <wp:extent cx="1304925" cy="623309"/>
          <wp:effectExtent l="0" t="0" r="0" b="5715"/>
          <wp:wrapSquare wrapText="bothSides"/>
          <wp:docPr id="274" name="Picture 274" descr="C:\Users\user\Pictures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Pictures\5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3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292">
      <w:t xml:space="preserve">                 </w:t>
    </w:r>
    <w:r w:rsidR="002B7292" w:rsidRPr="00D37C65">
      <w:rPr>
        <w:noProof/>
      </w:rPr>
      <w:drawing>
        <wp:anchor distT="0" distB="0" distL="114300" distR="114300" simplePos="0" relativeHeight="251659264" behindDoc="0" locked="0" layoutInCell="1" allowOverlap="1" wp14:anchorId="2DAEF142" wp14:editId="2B6A317E">
          <wp:simplePos x="0" y="0"/>
          <wp:positionH relativeFrom="column">
            <wp:posOffset>7708900</wp:posOffset>
          </wp:positionH>
          <wp:positionV relativeFrom="paragraph">
            <wp:posOffset>-447675</wp:posOffset>
          </wp:positionV>
          <wp:extent cx="833755" cy="645795"/>
          <wp:effectExtent l="0" t="0" r="0" b="0"/>
          <wp:wrapNone/>
          <wp:docPr id="280" name="Picture 10" descr="C:\Documents and Settings\gtsimintia\Desktop\USAID Estonia\For banners\Logos for banner\US Embassy Se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:\Documents and Settings\gtsimintia\Desktop\USAID Estonia\For banners\Logos for banner\US Embassy Seal.jpg"/>
                  <pic:cNvPicPr/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1923" w:rsidRDefault="005B1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84"/>
    <w:multiLevelType w:val="hybridMultilevel"/>
    <w:tmpl w:val="45042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55B9C"/>
    <w:multiLevelType w:val="hybridMultilevel"/>
    <w:tmpl w:val="79CC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D0D"/>
    <w:multiLevelType w:val="hybridMultilevel"/>
    <w:tmpl w:val="DDEE6F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54F26"/>
    <w:multiLevelType w:val="hybridMultilevel"/>
    <w:tmpl w:val="5B2E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30C9"/>
    <w:multiLevelType w:val="hybridMultilevel"/>
    <w:tmpl w:val="726AB808"/>
    <w:lvl w:ilvl="0" w:tplc="A50E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4F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E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A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9332D"/>
    <w:multiLevelType w:val="hybridMultilevel"/>
    <w:tmpl w:val="F1C48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4D4EE3"/>
    <w:multiLevelType w:val="hybridMultilevel"/>
    <w:tmpl w:val="29C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B2BD3"/>
    <w:multiLevelType w:val="hybridMultilevel"/>
    <w:tmpl w:val="715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4D74"/>
    <w:multiLevelType w:val="hybridMultilevel"/>
    <w:tmpl w:val="44FE45FC"/>
    <w:lvl w:ilvl="0" w:tplc="340E5EE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D"/>
    <w:rsid w:val="00011AB7"/>
    <w:rsid w:val="0005376B"/>
    <w:rsid w:val="00074D06"/>
    <w:rsid w:val="00182F72"/>
    <w:rsid w:val="001A44B2"/>
    <w:rsid w:val="001B324F"/>
    <w:rsid w:val="00243252"/>
    <w:rsid w:val="002B7292"/>
    <w:rsid w:val="002D45FD"/>
    <w:rsid w:val="002D7269"/>
    <w:rsid w:val="00383BEA"/>
    <w:rsid w:val="003E3BE4"/>
    <w:rsid w:val="004145B4"/>
    <w:rsid w:val="0044321B"/>
    <w:rsid w:val="00466785"/>
    <w:rsid w:val="00532C83"/>
    <w:rsid w:val="005378C5"/>
    <w:rsid w:val="00556B42"/>
    <w:rsid w:val="00563151"/>
    <w:rsid w:val="005B1923"/>
    <w:rsid w:val="00600F01"/>
    <w:rsid w:val="00790667"/>
    <w:rsid w:val="007D174F"/>
    <w:rsid w:val="0087406E"/>
    <w:rsid w:val="008E6778"/>
    <w:rsid w:val="00964979"/>
    <w:rsid w:val="00983083"/>
    <w:rsid w:val="009D79FC"/>
    <w:rsid w:val="00A24B92"/>
    <w:rsid w:val="00B82C34"/>
    <w:rsid w:val="00B969D6"/>
    <w:rsid w:val="00BA5FCF"/>
    <w:rsid w:val="00BD7604"/>
    <w:rsid w:val="00C237AC"/>
    <w:rsid w:val="00C86CB7"/>
    <w:rsid w:val="00D15675"/>
    <w:rsid w:val="00E74FCE"/>
    <w:rsid w:val="00E91F21"/>
    <w:rsid w:val="00EC240E"/>
    <w:rsid w:val="00ED62A6"/>
    <w:rsid w:val="00F20840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16548-5BD6-4990-9BBC-F3FA2E5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7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3"/>
  </w:style>
  <w:style w:type="paragraph" w:styleId="Footer">
    <w:name w:val="footer"/>
    <w:basedOn w:val="Normal"/>
    <w:link w:val="FooterChar"/>
    <w:uiPriority w:val="99"/>
    <w:unhideWhenUsed/>
    <w:rsid w:val="005B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1%83%90%E1%83%AE%E1%83%90%E1%83%9A%E1%83%92%E1%83%90%E1%83%96%E1%83%A0%E1%83%93%E1%83%94%E1%83%91%E1%83%98%E1%83%A1-%E1%83%A1%E1%83%90%E1%83%9B%E1%83%94%E1%83%AC%E1%83%90%E1%83%A0%E1%83%9B%E1%83%94%E1%83%9D-%E1%83%A8%E1%83%94%E1%83%A1%E1%83%90%E1%83%AB%E1%83%9A%E1%83%94%E1%83%91%E1%83%9A%E1%83%9D%E1%83%91%E1%83%94%E1%83%91%E1%83%98%E1%83%A1-%E1%83%9B%E1%83%AE%E1%83%90%E1%83%A0%E1%83%93%E1%83%90%E1%83%AD%E1%83%94%E1%83%A0%E1%83%90-%E1%83%A1%E1%83%90%E1%83%A5%E1%83%90%E1%83%A0%E1%83%97%E1%83%95%E1%83%94%E1%83%9A%E1%83%9D%E1%83%A8%E1%83%98-1551513328453180/?fref=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ists.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bitsadze@economists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jibuti@economist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bitsadzemari@yahoo.com</cp:lastModifiedBy>
  <cp:revision>7</cp:revision>
  <dcterms:created xsi:type="dcterms:W3CDTF">2016-07-05T13:29:00Z</dcterms:created>
  <dcterms:modified xsi:type="dcterms:W3CDTF">2016-09-01T09:52:00Z</dcterms:modified>
</cp:coreProperties>
</file>