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6"/>
        <w:gridCol w:w="7072"/>
      </w:tblGrid>
      <w:tr w:rsidR="003F51F0" w:rsidRPr="008249DF" w:rsidTr="00EE7E42">
        <w:trPr>
          <w:trHeight w:val="1778"/>
        </w:trPr>
        <w:tc>
          <w:tcPr>
            <w:tcW w:w="2571" w:type="dxa"/>
          </w:tcPr>
          <w:p w:rsidR="003F51F0" w:rsidRPr="008249DF" w:rsidRDefault="003F51F0" w:rsidP="0073114D">
            <w:pPr>
              <w:spacing w:line="27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249DF">
              <w:rPr>
                <w:rFonts w:ascii="Segoe UI" w:hAnsi="Segoe UI" w:cs="Segoe UI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524000" cy="1152525"/>
                  <wp:effectExtent l="0" t="0" r="0" b="0"/>
                  <wp:docPr id="2" name="Picture 2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3F51F0" w:rsidRPr="008249DF" w:rsidRDefault="003F51F0" w:rsidP="003F51F0">
            <w:pPr>
              <w:pStyle w:val="Heading2"/>
              <w:spacing w:before="0" w:line="345" w:lineRule="atLeast"/>
              <w:jc w:val="center"/>
              <w:textAlignment w:val="baseline"/>
              <w:outlineLvl w:val="1"/>
              <w:rPr>
                <w:rFonts w:ascii="Segoe UI" w:hAnsi="Segoe UI" w:cs="Segoe UI"/>
                <w:color w:val="auto"/>
                <w:sz w:val="27"/>
                <w:szCs w:val="27"/>
              </w:rPr>
            </w:pPr>
            <w:r w:rsidRPr="008249DF">
              <w:rPr>
                <w:rFonts w:ascii="Segoe UI" w:hAnsi="Segoe UI" w:cs="Segoe UI"/>
                <w:b/>
                <w:bCs/>
                <w:color w:val="auto"/>
                <w:sz w:val="27"/>
                <w:szCs w:val="27"/>
              </w:rPr>
              <w:t>საქართველოს საპატრიარქოს წმიდა</w:t>
            </w:r>
            <w:r w:rsidRPr="008249DF">
              <w:rPr>
                <w:rFonts w:ascii="Segoe UI" w:hAnsi="Segoe UI" w:cs="Segoe UI"/>
                <w:b/>
                <w:bCs/>
                <w:color w:val="auto"/>
                <w:sz w:val="27"/>
                <w:szCs w:val="27"/>
              </w:rPr>
              <w:br/>
              <w:t>ანდრია პირველწოდებულის სახელობის</w:t>
            </w:r>
          </w:p>
          <w:p w:rsidR="003F51F0" w:rsidRPr="008249DF" w:rsidRDefault="003F51F0" w:rsidP="003F51F0">
            <w:pPr>
              <w:spacing w:line="270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249DF">
              <w:rPr>
                <w:rFonts w:ascii="Sylfaen" w:hAnsi="Sylfaen" w:cs="Sylfaen"/>
                <w:b/>
                <w:bCs/>
                <w:sz w:val="48"/>
                <w:szCs w:val="48"/>
              </w:rPr>
              <w:t>ქართულიუნივერსიტეტი</w:t>
            </w:r>
          </w:p>
        </w:tc>
      </w:tr>
    </w:tbl>
    <w:p w:rsidR="0073114D" w:rsidRPr="008249DF" w:rsidRDefault="0073114D" w:rsidP="0073114D">
      <w:pPr>
        <w:spacing w:line="270" w:lineRule="atLeast"/>
        <w:textAlignment w:val="baseline"/>
        <w:rPr>
          <w:rFonts w:ascii="Segoe UI" w:hAnsi="Segoe UI" w:cs="Segoe UI"/>
          <w:sz w:val="18"/>
          <w:szCs w:val="18"/>
        </w:rPr>
      </w:pPr>
    </w:p>
    <w:p w:rsidR="0073114D" w:rsidRPr="008249DF" w:rsidRDefault="0073114D" w:rsidP="0073114D">
      <w:pPr>
        <w:pStyle w:val="Heading3"/>
        <w:spacing w:before="225" w:line="270" w:lineRule="atLeast"/>
        <w:textAlignment w:val="baseline"/>
        <w:rPr>
          <w:rFonts w:ascii="BPG Banner Extrasquare" w:hAnsi="BPG Banner Extrasquare" w:cs="Segoe UI"/>
          <w:b/>
          <w:bCs/>
          <w:color w:val="auto"/>
          <w:sz w:val="48"/>
          <w:szCs w:val="48"/>
        </w:rPr>
      </w:pPr>
    </w:p>
    <w:p w:rsidR="00C90298" w:rsidRPr="000E3549" w:rsidRDefault="00C90298" w:rsidP="00C90298">
      <w:pPr>
        <w:spacing w:after="0" w:line="360" w:lineRule="auto"/>
        <w:jc w:val="center"/>
        <w:rPr>
          <w:rFonts w:ascii="Sylfaen" w:eastAsiaTheme="majorEastAsia" w:hAnsi="Sylfaen" w:cs="Segoe UI"/>
          <w:b/>
          <w:bCs/>
          <w:sz w:val="24"/>
          <w:szCs w:val="24"/>
        </w:rPr>
      </w:pPr>
      <w:r w:rsidRPr="000E3549">
        <w:rPr>
          <w:rFonts w:ascii="Sylfaen" w:eastAsiaTheme="majorEastAsia" w:hAnsi="Sylfaen" w:cs="Segoe UI"/>
          <w:b/>
          <w:bCs/>
          <w:sz w:val="24"/>
          <w:szCs w:val="24"/>
        </w:rPr>
        <w:t>საქართველოს საპატრიარქოს წმიდა</w:t>
      </w:r>
    </w:p>
    <w:p w:rsidR="00C90298" w:rsidRPr="000E3549" w:rsidRDefault="00C90298" w:rsidP="00C90298">
      <w:pPr>
        <w:spacing w:after="0" w:line="360" w:lineRule="auto"/>
        <w:jc w:val="center"/>
        <w:rPr>
          <w:rFonts w:ascii="Sylfaen" w:eastAsiaTheme="majorEastAsia" w:hAnsi="Sylfaen" w:cs="Segoe UI"/>
          <w:b/>
          <w:bCs/>
          <w:sz w:val="24"/>
          <w:szCs w:val="24"/>
        </w:rPr>
      </w:pPr>
      <w:r w:rsidRPr="000E3549">
        <w:rPr>
          <w:rFonts w:ascii="Sylfaen" w:eastAsiaTheme="majorEastAsia" w:hAnsi="Sylfaen" w:cs="Segoe UI"/>
          <w:b/>
          <w:bCs/>
          <w:sz w:val="24"/>
          <w:szCs w:val="24"/>
        </w:rPr>
        <w:t>ანდრია პირველწოდებულის სახელობის ქართული უნივერსიტეტი</w:t>
      </w:r>
    </w:p>
    <w:p w:rsidR="00C90298" w:rsidRDefault="00C90298" w:rsidP="00C90298">
      <w:pPr>
        <w:spacing w:after="0" w:line="360" w:lineRule="auto"/>
        <w:rPr>
          <w:rFonts w:ascii="Segoe UI" w:eastAsiaTheme="majorEastAsia" w:hAnsi="Segoe UI" w:cs="Segoe UI"/>
          <w:b/>
          <w:bCs/>
          <w:sz w:val="24"/>
          <w:szCs w:val="24"/>
        </w:rPr>
      </w:pPr>
    </w:p>
    <w:p w:rsidR="00E03974" w:rsidRPr="00C90298" w:rsidRDefault="00E03974" w:rsidP="00C90298">
      <w:pPr>
        <w:spacing w:after="0" w:line="360" w:lineRule="auto"/>
        <w:rPr>
          <w:rFonts w:ascii="Segoe UI" w:eastAsiaTheme="majorEastAsia" w:hAnsi="Segoe UI" w:cs="Segoe UI"/>
          <w:b/>
          <w:bCs/>
          <w:sz w:val="24"/>
          <w:szCs w:val="24"/>
        </w:rPr>
      </w:pPr>
    </w:p>
    <w:p w:rsidR="00C90298" w:rsidRPr="00C90298" w:rsidRDefault="00C90298" w:rsidP="00C90298">
      <w:pPr>
        <w:spacing w:after="0" w:line="360" w:lineRule="auto"/>
        <w:jc w:val="center"/>
        <w:rPr>
          <w:rFonts w:ascii="Segoe UI" w:eastAsiaTheme="majorEastAsia" w:hAnsi="Segoe UI" w:cs="Segoe UI"/>
          <w:b/>
          <w:bCs/>
          <w:sz w:val="32"/>
          <w:szCs w:val="32"/>
        </w:rPr>
      </w:pPr>
      <w:r w:rsidRPr="00C90298">
        <w:rPr>
          <w:rFonts w:ascii="Segoe UI" w:eastAsiaTheme="majorEastAsia" w:hAnsi="Segoe UI" w:cs="Segoe UI"/>
          <w:b/>
          <w:bCs/>
          <w:sz w:val="32"/>
          <w:szCs w:val="32"/>
        </w:rPr>
        <w:t>რე</w:t>
      </w:r>
      <w:r w:rsidR="00561045">
        <w:rPr>
          <w:rFonts w:ascii="Segoe UI" w:eastAsiaTheme="majorEastAsia" w:hAnsi="Segoe UI" w:cs="Segoe UI"/>
          <w:b/>
          <w:bCs/>
          <w:sz w:val="32"/>
          <w:szCs w:val="32"/>
          <w:lang w:val="ka-GE"/>
        </w:rPr>
        <w:t>სპუ</w:t>
      </w:r>
      <w:r w:rsidR="00486896">
        <w:rPr>
          <w:rFonts w:ascii="Segoe UI" w:eastAsiaTheme="majorEastAsia" w:hAnsi="Segoe UI" w:cs="Segoe UI"/>
          <w:b/>
          <w:bCs/>
          <w:sz w:val="32"/>
          <w:szCs w:val="32"/>
        </w:rPr>
        <w:t xml:space="preserve"> </w:t>
      </w:r>
      <w:r w:rsidR="00561045">
        <w:rPr>
          <w:rFonts w:ascii="Segoe UI" w:eastAsiaTheme="majorEastAsia" w:hAnsi="Segoe UI" w:cs="Segoe UI"/>
          <w:b/>
          <w:bCs/>
          <w:sz w:val="32"/>
          <w:szCs w:val="32"/>
          <w:lang w:val="ka-GE"/>
        </w:rPr>
        <w:t>ბლ</w:t>
      </w:r>
      <w:r w:rsidR="00486896">
        <w:rPr>
          <w:rFonts w:ascii="Segoe UI" w:eastAsiaTheme="majorEastAsia" w:hAnsi="Segoe UI" w:cs="Segoe UI"/>
          <w:b/>
          <w:bCs/>
          <w:sz w:val="32"/>
          <w:szCs w:val="32"/>
        </w:rPr>
        <w:t xml:space="preserve">  </w:t>
      </w:r>
      <w:r w:rsidR="00561045">
        <w:rPr>
          <w:rFonts w:ascii="Segoe UI" w:eastAsiaTheme="majorEastAsia" w:hAnsi="Segoe UI" w:cs="Segoe UI"/>
          <w:b/>
          <w:bCs/>
          <w:sz w:val="32"/>
          <w:szCs w:val="32"/>
          <w:lang w:val="ka-GE"/>
        </w:rPr>
        <w:t>იკური</w:t>
      </w:r>
      <w:r w:rsidRPr="00C90298">
        <w:rPr>
          <w:rFonts w:ascii="Segoe UI" w:eastAsiaTheme="majorEastAsia" w:hAnsi="Segoe UI" w:cs="Segoe UI"/>
          <w:b/>
          <w:bCs/>
          <w:sz w:val="32"/>
          <w:szCs w:val="32"/>
        </w:rPr>
        <w:t xml:space="preserve"> სამეცნიერ</w:t>
      </w:r>
      <w:r w:rsidR="00486896">
        <w:rPr>
          <w:rFonts w:ascii="Segoe UI" w:eastAsiaTheme="majorEastAsia" w:hAnsi="Segoe UI" w:cs="Segoe UI"/>
          <w:b/>
          <w:bCs/>
          <w:sz w:val="32"/>
          <w:szCs w:val="32"/>
        </w:rPr>
        <w:t xml:space="preserve"> </w:t>
      </w:r>
      <w:r w:rsidRPr="00C90298">
        <w:rPr>
          <w:rFonts w:ascii="Segoe UI" w:eastAsiaTheme="majorEastAsia" w:hAnsi="Segoe UI" w:cs="Segoe UI"/>
          <w:b/>
          <w:bCs/>
          <w:sz w:val="32"/>
          <w:szCs w:val="32"/>
        </w:rPr>
        <w:t>ო</w:t>
      </w:r>
      <w:r w:rsidR="00486896">
        <w:rPr>
          <w:rFonts w:ascii="Segoe UI" w:eastAsiaTheme="majorEastAsia" w:hAnsi="Segoe UI" w:cs="Segoe UI"/>
          <w:b/>
          <w:bCs/>
          <w:sz w:val="32"/>
          <w:szCs w:val="32"/>
        </w:rPr>
        <w:t xml:space="preserve">  </w:t>
      </w:r>
      <w:r w:rsidRPr="00C90298">
        <w:rPr>
          <w:rFonts w:ascii="Segoe UI" w:eastAsiaTheme="majorEastAsia" w:hAnsi="Segoe UI" w:cs="Segoe UI"/>
          <w:b/>
          <w:bCs/>
          <w:sz w:val="32"/>
          <w:szCs w:val="32"/>
        </w:rPr>
        <w:t>კონფერენცია</w:t>
      </w:r>
    </w:p>
    <w:p w:rsidR="00C90298" w:rsidRDefault="00C90298" w:rsidP="00C90298">
      <w:pPr>
        <w:spacing w:after="0" w:line="360" w:lineRule="auto"/>
        <w:jc w:val="center"/>
        <w:rPr>
          <w:rFonts w:ascii="Sylfaen" w:eastAsiaTheme="majorEastAsia" w:hAnsi="Sylfaen" w:cs="Segoe UI"/>
          <w:b/>
          <w:bCs/>
          <w:sz w:val="24"/>
          <w:szCs w:val="24"/>
        </w:rPr>
      </w:pPr>
    </w:p>
    <w:p w:rsidR="00E03974" w:rsidRDefault="00E03974" w:rsidP="00C90298">
      <w:pPr>
        <w:spacing w:after="0" w:line="360" w:lineRule="auto"/>
        <w:jc w:val="center"/>
        <w:rPr>
          <w:rFonts w:ascii="Sylfaen" w:eastAsiaTheme="majorEastAsia" w:hAnsi="Sylfaen" w:cs="Segoe UI"/>
          <w:b/>
          <w:bCs/>
          <w:sz w:val="24"/>
          <w:szCs w:val="24"/>
        </w:rPr>
      </w:pPr>
    </w:p>
    <w:p w:rsidR="000E48B5" w:rsidRDefault="00C90298" w:rsidP="00C90298">
      <w:pPr>
        <w:spacing w:after="0" w:line="360" w:lineRule="auto"/>
        <w:jc w:val="center"/>
        <w:rPr>
          <w:rFonts w:ascii="Sylfaen" w:eastAsiaTheme="majorEastAsia" w:hAnsi="Sylfaen" w:cs="Segoe UI"/>
          <w:b/>
          <w:bCs/>
          <w:sz w:val="26"/>
          <w:szCs w:val="26"/>
        </w:rPr>
      </w:pPr>
      <w:r w:rsidRPr="000E48B5">
        <w:rPr>
          <w:rFonts w:ascii="Sylfaen" w:eastAsiaTheme="majorEastAsia" w:hAnsi="Sylfaen" w:cs="Segoe UI"/>
          <w:b/>
          <w:bCs/>
          <w:sz w:val="26"/>
          <w:szCs w:val="26"/>
        </w:rPr>
        <w:t xml:space="preserve">„სტუდენტების აკადემიური ფორუმი: </w:t>
      </w:r>
      <w:r w:rsidR="000E48B5" w:rsidRPr="000E48B5">
        <w:rPr>
          <w:rFonts w:ascii="Sylfaen" w:eastAsiaTheme="majorEastAsia" w:hAnsi="Sylfaen" w:cs="Segoe UI"/>
          <w:b/>
          <w:bCs/>
          <w:sz w:val="26"/>
          <w:szCs w:val="26"/>
          <w:lang w:val="ka-GE"/>
        </w:rPr>
        <w:t xml:space="preserve">სახელმწიფო </w:t>
      </w:r>
      <w:r w:rsidR="00E03974" w:rsidRPr="000E48B5">
        <w:rPr>
          <w:rFonts w:ascii="Sylfaen" w:eastAsiaTheme="majorEastAsia" w:hAnsi="Sylfaen" w:cs="Segoe UI"/>
          <w:b/>
          <w:bCs/>
          <w:sz w:val="26"/>
          <w:szCs w:val="26"/>
          <w:lang w:val="ka-GE"/>
        </w:rPr>
        <w:t>მართვის</w:t>
      </w:r>
      <w:r w:rsidRPr="000E48B5">
        <w:rPr>
          <w:rFonts w:ascii="Sylfaen" w:eastAsiaTheme="majorEastAsia" w:hAnsi="Sylfaen" w:cs="Segoe UI"/>
          <w:b/>
          <w:bCs/>
          <w:sz w:val="26"/>
          <w:szCs w:val="26"/>
        </w:rPr>
        <w:t xml:space="preserve">ა და </w:t>
      </w:r>
    </w:p>
    <w:p w:rsidR="00C90298" w:rsidRPr="000E48B5" w:rsidRDefault="00C90298" w:rsidP="00C90298">
      <w:pPr>
        <w:spacing w:after="0" w:line="360" w:lineRule="auto"/>
        <w:jc w:val="center"/>
        <w:rPr>
          <w:rFonts w:ascii="Sylfaen" w:eastAsiaTheme="majorEastAsia" w:hAnsi="Sylfaen" w:cs="Segoe UI"/>
          <w:b/>
          <w:bCs/>
          <w:sz w:val="26"/>
          <w:szCs w:val="26"/>
        </w:rPr>
      </w:pPr>
      <w:r w:rsidRPr="000E48B5">
        <w:rPr>
          <w:rFonts w:ascii="Sylfaen" w:eastAsiaTheme="majorEastAsia" w:hAnsi="Sylfaen" w:cs="Segoe UI"/>
          <w:b/>
          <w:bCs/>
          <w:sz w:val="26"/>
          <w:szCs w:val="26"/>
        </w:rPr>
        <w:t>ბიზნესის თანამედროვე გამოწვევები“</w:t>
      </w:r>
    </w:p>
    <w:p w:rsidR="00C90298" w:rsidRDefault="00C90298" w:rsidP="00C90298">
      <w:pPr>
        <w:spacing w:after="0" w:line="360" w:lineRule="auto"/>
        <w:jc w:val="center"/>
        <w:rPr>
          <w:rFonts w:ascii="Sylfaen" w:eastAsiaTheme="majorEastAsia" w:hAnsi="Sylfaen" w:cs="Segoe UI"/>
          <w:b/>
          <w:bCs/>
          <w:sz w:val="24"/>
          <w:szCs w:val="24"/>
        </w:rPr>
      </w:pPr>
    </w:p>
    <w:p w:rsidR="00E03974" w:rsidRPr="00C90298" w:rsidRDefault="00E03974" w:rsidP="00C90298">
      <w:pPr>
        <w:spacing w:after="0" w:line="360" w:lineRule="auto"/>
        <w:jc w:val="center"/>
        <w:rPr>
          <w:rFonts w:ascii="Sylfaen" w:eastAsiaTheme="majorEastAsia" w:hAnsi="Sylfaen" w:cs="Segoe UI"/>
          <w:b/>
          <w:bCs/>
          <w:sz w:val="24"/>
          <w:szCs w:val="24"/>
        </w:rPr>
      </w:pPr>
    </w:p>
    <w:p w:rsidR="00741B50" w:rsidRPr="008249DF" w:rsidRDefault="00161B23" w:rsidP="005666DA">
      <w:pPr>
        <w:spacing w:after="0" w:line="360" w:lineRule="auto"/>
        <w:rPr>
          <w:rFonts w:ascii="Sylfaen" w:hAnsi="Sylfaen"/>
        </w:rPr>
      </w:pPr>
      <w:r w:rsidRPr="008249DF">
        <w:rPr>
          <w:rFonts w:ascii="Sylfaen" w:hAnsi="Sylfaen"/>
          <w:b/>
          <w:lang w:val="ka-GE"/>
        </w:rPr>
        <w:t>კონფერენციის პარტნიორი ორგანიზაციები:</w:t>
      </w:r>
    </w:p>
    <w:p w:rsidR="00741B50" w:rsidRPr="008249DF" w:rsidRDefault="00750506" w:rsidP="006837B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>მედია</w:t>
      </w:r>
      <w:r w:rsidR="00741B50" w:rsidRPr="008249DF">
        <w:rPr>
          <w:rFonts w:ascii="Sylfaen" w:hAnsi="Sylfaen"/>
          <w:lang w:val="ka-GE"/>
        </w:rPr>
        <w:t xml:space="preserve"> ორგანიზაციები</w:t>
      </w:r>
      <w:r w:rsidR="00E21E3D">
        <w:rPr>
          <w:rFonts w:ascii="Sylfaen" w:hAnsi="Sylfaen"/>
        </w:rPr>
        <w:t>;</w:t>
      </w:r>
    </w:p>
    <w:p w:rsidR="00741B50" w:rsidRPr="008249DF" w:rsidRDefault="00741B50" w:rsidP="006837B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>კორპორაციული სექტორი</w:t>
      </w:r>
      <w:r w:rsidR="00E21E3D">
        <w:rPr>
          <w:rFonts w:ascii="Sylfaen" w:hAnsi="Sylfaen"/>
        </w:rPr>
        <w:t>;</w:t>
      </w:r>
    </w:p>
    <w:p w:rsidR="00161B23" w:rsidRPr="008249DF" w:rsidRDefault="00741B50" w:rsidP="006837B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>უმაღლესი საგანმანათლებლო დაწესებულებები</w:t>
      </w:r>
      <w:r w:rsidR="00E21E3D">
        <w:rPr>
          <w:rFonts w:ascii="Sylfaen" w:hAnsi="Sylfaen"/>
        </w:rPr>
        <w:t>.</w:t>
      </w:r>
    </w:p>
    <w:p w:rsidR="005E3C07" w:rsidRPr="008249DF" w:rsidRDefault="005E3C07" w:rsidP="005666DA">
      <w:pPr>
        <w:spacing w:after="0" w:line="360" w:lineRule="auto"/>
        <w:rPr>
          <w:rFonts w:ascii="Sylfaen" w:hAnsi="Sylfaen"/>
          <w:lang w:val="ka-GE"/>
        </w:rPr>
      </w:pPr>
    </w:p>
    <w:p w:rsidR="005E3C07" w:rsidRPr="008249DF" w:rsidRDefault="005E3C07" w:rsidP="005666DA">
      <w:pPr>
        <w:spacing w:after="0" w:line="360" w:lineRule="auto"/>
        <w:rPr>
          <w:rFonts w:ascii="Sylfaen" w:hAnsi="Sylfaen"/>
          <w:lang w:val="ka-GE"/>
        </w:rPr>
      </w:pPr>
    </w:p>
    <w:p w:rsidR="005E3C07" w:rsidRPr="00E03974" w:rsidRDefault="00E21E3D" w:rsidP="00E03974">
      <w:pPr>
        <w:pStyle w:val="Heading2"/>
        <w:spacing w:before="0" w:line="345" w:lineRule="atLeast"/>
        <w:textAlignment w:val="baseline"/>
        <w:rPr>
          <w:rFonts w:ascii="Sylfaen" w:eastAsiaTheme="minorEastAsia" w:hAnsi="Sylfaen" w:cstheme="minorBidi"/>
          <w:color w:val="auto"/>
          <w:sz w:val="28"/>
          <w:szCs w:val="28"/>
          <w:lang w:val="ka-GE"/>
        </w:rPr>
      </w:pPr>
      <w:r>
        <w:rPr>
          <w:rFonts w:ascii="Sylfaen" w:hAnsi="Sylfaen"/>
          <w:b/>
          <w:color w:val="auto"/>
          <w:sz w:val="22"/>
          <w:szCs w:val="22"/>
        </w:rPr>
        <w:t xml:space="preserve">  </w:t>
      </w:r>
      <w:r w:rsidR="00880A3C" w:rsidRPr="00E03974">
        <w:rPr>
          <w:rFonts w:ascii="Sylfaen" w:hAnsi="Sylfaen"/>
          <w:b/>
          <w:color w:val="auto"/>
          <w:sz w:val="22"/>
          <w:szCs w:val="22"/>
          <w:lang w:val="ka-GE"/>
        </w:rPr>
        <w:t xml:space="preserve">კონფერენციის </w:t>
      </w:r>
      <w:r>
        <w:rPr>
          <w:rFonts w:ascii="Sylfaen" w:hAnsi="Sylfaen"/>
          <w:b/>
          <w:color w:val="auto"/>
          <w:sz w:val="22"/>
          <w:szCs w:val="22"/>
        </w:rPr>
        <w:t xml:space="preserve"> </w:t>
      </w:r>
      <w:r w:rsidR="00880A3C" w:rsidRPr="00E03974">
        <w:rPr>
          <w:rFonts w:ascii="Sylfaen" w:hAnsi="Sylfaen"/>
          <w:b/>
          <w:color w:val="auto"/>
          <w:sz w:val="22"/>
          <w:szCs w:val="22"/>
          <w:lang w:val="ka-GE"/>
        </w:rPr>
        <w:t>ჩატარების ადგილი</w:t>
      </w:r>
      <w:r>
        <w:rPr>
          <w:rFonts w:ascii="Sylfaen" w:hAnsi="Sylfaen"/>
          <w:b/>
          <w:color w:val="auto"/>
          <w:sz w:val="22"/>
          <w:szCs w:val="22"/>
        </w:rPr>
        <w:t>-</w:t>
      </w:r>
      <w:r w:rsidR="00880A3C" w:rsidRPr="00E03974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="005E3C07" w:rsidRPr="00E03974">
        <w:rPr>
          <w:rFonts w:ascii="Sylfaen" w:hAnsi="Sylfaen"/>
          <w:b/>
          <w:color w:val="auto"/>
          <w:sz w:val="22"/>
          <w:szCs w:val="22"/>
          <w:lang w:val="ka-GE"/>
        </w:rPr>
        <w:t>საქართველოს საპატრიარქოს წმიდა ანდრია პირველწოდებულის სახელობის ქართული უნივერსიტეტი</w:t>
      </w:r>
      <w:hyperlink r:id="rId10" w:history="1"/>
    </w:p>
    <w:p w:rsidR="00781414" w:rsidRDefault="00781414" w:rsidP="005666DA">
      <w:pPr>
        <w:spacing w:after="0" w:line="360" w:lineRule="auto"/>
        <w:rPr>
          <w:rFonts w:ascii="Sylfaen" w:hAnsi="Sylfaen"/>
          <w:sz w:val="28"/>
          <w:szCs w:val="28"/>
          <w:lang w:val="ka-GE"/>
        </w:rPr>
      </w:pPr>
    </w:p>
    <w:p w:rsidR="000E48B5" w:rsidRDefault="000E48B5" w:rsidP="005666DA">
      <w:pPr>
        <w:spacing w:after="0" w:line="360" w:lineRule="auto"/>
        <w:rPr>
          <w:rFonts w:ascii="Sylfaen" w:hAnsi="Sylfaen"/>
          <w:sz w:val="10"/>
          <w:szCs w:val="10"/>
          <w:lang w:val="ka-GE"/>
        </w:rPr>
      </w:pPr>
    </w:p>
    <w:p w:rsidR="000E3549" w:rsidRDefault="000E3549" w:rsidP="005666DA">
      <w:pPr>
        <w:spacing w:after="0" w:line="360" w:lineRule="auto"/>
        <w:rPr>
          <w:rFonts w:ascii="Sylfaen" w:hAnsi="Sylfaen"/>
          <w:sz w:val="10"/>
          <w:szCs w:val="10"/>
          <w:lang w:val="ka-GE"/>
        </w:rPr>
      </w:pPr>
    </w:p>
    <w:p w:rsidR="000E3549" w:rsidRPr="008249DF" w:rsidRDefault="000E3549" w:rsidP="005666DA">
      <w:pPr>
        <w:spacing w:after="0" w:line="360" w:lineRule="auto"/>
        <w:rPr>
          <w:rFonts w:ascii="Sylfaen" w:hAnsi="Sylfaen"/>
          <w:sz w:val="10"/>
          <w:szCs w:val="10"/>
          <w:lang w:val="ka-GE"/>
        </w:rPr>
      </w:pPr>
    </w:p>
    <w:p w:rsidR="002E0B61" w:rsidRPr="008249DF" w:rsidRDefault="00BF6A75" w:rsidP="00FD2C69">
      <w:pPr>
        <w:spacing w:after="0" w:line="360" w:lineRule="auto"/>
        <w:ind w:firstLine="720"/>
        <w:rPr>
          <w:rFonts w:ascii="Sylfaen" w:hAnsi="Sylfaen"/>
          <w:lang w:val="ka-GE"/>
        </w:rPr>
      </w:pPr>
      <w:r w:rsidRPr="008249DF">
        <w:rPr>
          <w:rFonts w:ascii="Sylfaen" w:hAnsi="Sylfaen"/>
          <w:b/>
          <w:lang w:val="ka-GE"/>
        </w:rPr>
        <w:t xml:space="preserve">კონფერენციის </w:t>
      </w:r>
      <w:r w:rsidR="00E21E3D">
        <w:rPr>
          <w:rFonts w:ascii="Sylfaen" w:hAnsi="Sylfaen"/>
          <w:b/>
        </w:rPr>
        <w:t xml:space="preserve"> </w:t>
      </w:r>
      <w:r w:rsidRPr="008249DF">
        <w:rPr>
          <w:rFonts w:ascii="Sylfaen" w:hAnsi="Sylfaen"/>
          <w:b/>
          <w:lang w:val="ka-GE"/>
        </w:rPr>
        <w:t xml:space="preserve">ჩატარების </w:t>
      </w:r>
      <w:r w:rsidR="00E21E3D">
        <w:rPr>
          <w:rFonts w:ascii="Sylfaen" w:hAnsi="Sylfaen"/>
          <w:b/>
        </w:rPr>
        <w:t xml:space="preserve"> </w:t>
      </w:r>
      <w:r w:rsidR="002E0B61" w:rsidRPr="008249DF">
        <w:rPr>
          <w:rFonts w:ascii="Sylfaen" w:hAnsi="Sylfaen"/>
          <w:b/>
          <w:lang w:val="ka-GE"/>
        </w:rPr>
        <w:t>თარიღი</w:t>
      </w:r>
      <w:r w:rsidR="00E21E3D">
        <w:rPr>
          <w:rFonts w:ascii="Sylfaen" w:hAnsi="Sylfaen"/>
          <w:b/>
        </w:rPr>
        <w:t xml:space="preserve">- </w:t>
      </w:r>
      <w:r w:rsidR="002E0B61" w:rsidRPr="008249DF">
        <w:rPr>
          <w:rFonts w:ascii="Sylfaen" w:hAnsi="Sylfaen"/>
          <w:sz w:val="24"/>
          <w:szCs w:val="24"/>
          <w:lang w:val="ka-GE"/>
        </w:rPr>
        <w:t>201</w:t>
      </w:r>
      <w:r w:rsidR="0073114D" w:rsidRPr="008249DF">
        <w:rPr>
          <w:rFonts w:ascii="Sylfaen" w:hAnsi="Sylfaen"/>
          <w:sz w:val="24"/>
          <w:szCs w:val="24"/>
          <w:lang w:val="ka-GE"/>
        </w:rPr>
        <w:t>6</w:t>
      </w:r>
      <w:r w:rsidR="002E0B61" w:rsidRPr="008249DF">
        <w:rPr>
          <w:rFonts w:ascii="Sylfaen" w:hAnsi="Sylfaen"/>
          <w:sz w:val="24"/>
          <w:szCs w:val="24"/>
          <w:lang w:val="ka-GE"/>
        </w:rPr>
        <w:t xml:space="preserve"> წლის </w:t>
      </w:r>
      <w:r w:rsidR="005E3C07" w:rsidRPr="008249DF">
        <w:rPr>
          <w:rFonts w:ascii="Sylfaen" w:hAnsi="Sylfaen"/>
          <w:sz w:val="24"/>
          <w:szCs w:val="24"/>
        </w:rPr>
        <w:t>2</w:t>
      </w:r>
      <w:r w:rsidR="006A77A4">
        <w:rPr>
          <w:rFonts w:ascii="Sylfaen" w:hAnsi="Sylfaen"/>
          <w:sz w:val="24"/>
          <w:szCs w:val="24"/>
          <w:lang w:val="ka-GE"/>
        </w:rPr>
        <w:t>დეკემბერი</w:t>
      </w:r>
    </w:p>
    <w:p w:rsidR="000E3549" w:rsidRDefault="000E3549" w:rsidP="005666DA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9849A5" w:rsidRDefault="009849A5" w:rsidP="005666DA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9849A5" w:rsidRDefault="009849A5" w:rsidP="005666DA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2E0B61" w:rsidRPr="008249DF" w:rsidRDefault="002E0B61" w:rsidP="005666DA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8249DF">
        <w:rPr>
          <w:rFonts w:ascii="Sylfaen" w:hAnsi="Sylfaen"/>
          <w:b/>
          <w:lang w:val="ka-GE"/>
        </w:rPr>
        <w:t>საქართველო, თბილისი, 201</w:t>
      </w:r>
      <w:r w:rsidR="005E3C07" w:rsidRPr="008249DF">
        <w:rPr>
          <w:rFonts w:ascii="Sylfaen" w:hAnsi="Sylfaen"/>
          <w:b/>
          <w:lang w:val="ka-GE"/>
        </w:rPr>
        <w:t>6</w:t>
      </w:r>
    </w:p>
    <w:p w:rsidR="00C16021" w:rsidRPr="008249DF" w:rsidRDefault="00C16021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  <w:r w:rsidRPr="008249DF">
        <w:rPr>
          <w:rFonts w:ascii="Sylfaen" w:hAnsi="Sylfaen"/>
          <w:b/>
          <w:lang w:val="ka-GE"/>
        </w:rPr>
        <w:lastRenderedPageBreak/>
        <w:t>სარგებელი კონფერენციის მონაწილეთათვის:</w:t>
      </w:r>
    </w:p>
    <w:p w:rsidR="00750506" w:rsidRPr="008249DF" w:rsidRDefault="00734B77" w:rsidP="00C617C4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 xml:space="preserve">ცოდნის, გამოგონებების, </w:t>
      </w:r>
      <w:r w:rsidR="009E3DFD" w:rsidRPr="008249DF">
        <w:rPr>
          <w:rFonts w:ascii="Sylfaen" w:hAnsi="Sylfaen"/>
          <w:lang w:val="ka-GE"/>
        </w:rPr>
        <w:t xml:space="preserve">საერთაშორისო ტენდენციების, </w:t>
      </w:r>
      <w:r w:rsidRPr="008249DF">
        <w:rPr>
          <w:rFonts w:ascii="Sylfaen" w:hAnsi="Sylfaen"/>
          <w:lang w:val="ka-GE"/>
        </w:rPr>
        <w:t>შრომებისა და კვლევების გაცნობა;</w:t>
      </w:r>
    </w:p>
    <w:p w:rsidR="00BF6A75" w:rsidRPr="008249DF" w:rsidRDefault="00BF6A75" w:rsidP="00C617C4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>კონფერენციაზე მონაწილეობის სერთიფიკატი;</w:t>
      </w:r>
    </w:p>
    <w:p w:rsidR="008A279D" w:rsidRPr="008249DF" w:rsidRDefault="008A279D" w:rsidP="00C617C4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 xml:space="preserve">სხვადასხვა </w:t>
      </w:r>
      <w:r w:rsidR="00D0323B" w:rsidRPr="008249DF">
        <w:rPr>
          <w:rFonts w:ascii="Sylfaen" w:hAnsi="Sylfaen"/>
          <w:lang w:val="ka-GE"/>
        </w:rPr>
        <w:t>უნივერსიტეტის სტუდენტებთან</w:t>
      </w:r>
      <w:r w:rsidRPr="008249DF">
        <w:rPr>
          <w:rFonts w:ascii="Sylfaen" w:hAnsi="Sylfaen"/>
          <w:lang w:val="ka-GE"/>
        </w:rPr>
        <w:t xml:space="preserve"> შეხვედრის შესაძლებლობა;</w:t>
      </w:r>
    </w:p>
    <w:p w:rsidR="00BD09AF" w:rsidRPr="008249DF" w:rsidRDefault="000F7CB2" w:rsidP="00C617C4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>სტუდენტური</w:t>
      </w:r>
      <w:r w:rsidR="00C4145D" w:rsidRPr="008249DF">
        <w:rPr>
          <w:rFonts w:ascii="Sylfaen" w:hAnsi="Sylfaen"/>
          <w:lang w:val="ka-GE"/>
        </w:rPr>
        <w:t>პლატფორმა</w:t>
      </w:r>
      <w:r w:rsidR="00BD09AF" w:rsidRPr="008249DF">
        <w:rPr>
          <w:rFonts w:ascii="Sylfaen" w:hAnsi="Sylfaen"/>
          <w:lang w:val="ka-GE"/>
        </w:rPr>
        <w:t xml:space="preserve"> ხელს უწყობს კონტაქტებ</w:t>
      </w:r>
      <w:r w:rsidR="00C4145D" w:rsidRPr="008249DF">
        <w:rPr>
          <w:rFonts w:ascii="Sylfaen" w:hAnsi="Sylfaen"/>
          <w:lang w:val="ka-GE"/>
        </w:rPr>
        <w:t>ი</w:t>
      </w:r>
      <w:r w:rsidR="00BD09AF" w:rsidRPr="008249DF">
        <w:rPr>
          <w:rFonts w:ascii="Sylfaen" w:hAnsi="Sylfaen"/>
          <w:lang w:val="ka-GE"/>
        </w:rPr>
        <w:t>ს</w:t>
      </w:r>
      <w:r w:rsidR="00C4145D" w:rsidRPr="008249DF">
        <w:rPr>
          <w:rFonts w:ascii="Sylfaen" w:hAnsi="Sylfaen"/>
          <w:lang w:val="ka-GE"/>
        </w:rPr>
        <w:t xml:space="preserve"> დამყარებას</w:t>
      </w:r>
      <w:r w:rsidR="00BD09AF" w:rsidRPr="008249DF">
        <w:rPr>
          <w:rFonts w:ascii="Sylfaen" w:hAnsi="Sylfaen"/>
          <w:lang w:val="ka-GE"/>
        </w:rPr>
        <w:t xml:space="preserve">, </w:t>
      </w:r>
      <w:r w:rsidR="00C4145D" w:rsidRPr="008249DF">
        <w:rPr>
          <w:rFonts w:ascii="Sylfaen" w:hAnsi="Sylfaen"/>
          <w:lang w:val="ka-GE"/>
        </w:rPr>
        <w:t xml:space="preserve">პრეზენტაბელურობას, </w:t>
      </w:r>
      <w:r w:rsidR="00BD09AF" w:rsidRPr="008249DF">
        <w:rPr>
          <w:rFonts w:ascii="Sylfaen" w:hAnsi="Sylfaen"/>
          <w:lang w:val="ka-GE"/>
        </w:rPr>
        <w:t>სამეცნიერო ქსელში ჩართვას;</w:t>
      </w:r>
    </w:p>
    <w:p w:rsidR="00BD09AF" w:rsidRPr="008249DF" w:rsidRDefault="00BD09AF" w:rsidP="00C617C4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>სამეცნიერო სექტორ</w:t>
      </w:r>
      <w:r w:rsidR="006A77A4">
        <w:rPr>
          <w:rFonts w:ascii="Sylfaen" w:hAnsi="Sylfaen"/>
          <w:lang w:val="ka-GE"/>
        </w:rPr>
        <w:t xml:space="preserve">ისათვის </w:t>
      </w:r>
      <w:r w:rsidRPr="008249DF">
        <w:rPr>
          <w:rFonts w:ascii="Sylfaen" w:hAnsi="Sylfaen"/>
          <w:lang w:val="ka-GE"/>
        </w:rPr>
        <w:t>კვლევების გაცნობა</w:t>
      </w:r>
      <w:r w:rsidR="002461F1">
        <w:rPr>
          <w:rFonts w:ascii="Sylfaen" w:hAnsi="Sylfaen"/>
          <w:lang w:val="ka-GE"/>
        </w:rPr>
        <w:t xml:space="preserve">. </w:t>
      </w:r>
      <w:r w:rsidR="002461F1" w:rsidRPr="008249DF">
        <w:rPr>
          <w:rFonts w:ascii="Sylfaen" w:hAnsi="Sylfaen"/>
          <w:lang w:val="ka-GE"/>
        </w:rPr>
        <w:t>პრეზენტაბელურობის შესაძლებლობა;</w:t>
      </w:r>
    </w:p>
    <w:p w:rsidR="00D34C7A" w:rsidRPr="008249DF" w:rsidRDefault="00D11664" w:rsidP="00C617C4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lang w:val="ka-GE"/>
        </w:rPr>
      </w:pPr>
      <w:r w:rsidRPr="006E17A1">
        <w:rPr>
          <w:rFonts w:ascii="Sylfaen" w:hAnsi="Sylfaen"/>
          <w:b/>
          <w:lang w:val="ka-GE"/>
        </w:rPr>
        <w:t xml:space="preserve">საუკეთესო </w:t>
      </w:r>
      <w:r w:rsidR="00D34C7A" w:rsidRPr="006E17A1">
        <w:rPr>
          <w:rFonts w:ascii="Sylfaen" w:hAnsi="Sylfaen"/>
          <w:b/>
          <w:lang w:val="ka-GE"/>
        </w:rPr>
        <w:t xml:space="preserve">შრომებიგამოიცემა კრებულის </w:t>
      </w:r>
      <w:r w:rsidR="00D34C7A" w:rsidRPr="008249DF">
        <w:rPr>
          <w:rFonts w:ascii="Sylfaen" w:hAnsi="Sylfaen"/>
          <w:lang w:val="ka-GE"/>
        </w:rPr>
        <w:t>სახი</w:t>
      </w:r>
      <w:r w:rsidR="002461F1">
        <w:rPr>
          <w:rFonts w:ascii="Sylfaen" w:hAnsi="Sylfaen"/>
          <w:lang w:val="ka-GE"/>
        </w:rPr>
        <w:t>თ</w:t>
      </w:r>
      <w:r w:rsidR="00D34C7A" w:rsidRPr="008249DF">
        <w:rPr>
          <w:rFonts w:ascii="Sylfaen" w:hAnsi="Sylfaen"/>
          <w:lang w:val="ka-GE"/>
        </w:rPr>
        <w:t xml:space="preserve"> და დაიდება </w:t>
      </w:r>
      <w:r w:rsidR="006E17A1">
        <w:rPr>
          <w:rFonts w:ascii="Sylfaen" w:hAnsi="Sylfaen"/>
          <w:lang w:val="ka-GE"/>
        </w:rPr>
        <w:t>ელექტრონულ ფორმატში</w:t>
      </w:r>
      <w:r w:rsidR="00D34C7A" w:rsidRPr="008249DF">
        <w:rPr>
          <w:rFonts w:ascii="Sylfaen" w:hAnsi="Sylfaen"/>
          <w:lang w:val="ka-GE"/>
        </w:rPr>
        <w:t>.</w:t>
      </w:r>
    </w:p>
    <w:p w:rsidR="00D11664" w:rsidRPr="008249DF" w:rsidRDefault="00D11664" w:rsidP="00C617C4">
      <w:pPr>
        <w:pStyle w:val="ListParagraph"/>
        <w:spacing w:after="120"/>
        <w:jc w:val="both"/>
        <w:rPr>
          <w:rFonts w:ascii="Sylfaen" w:hAnsi="Sylfaen"/>
          <w:lang w:val="ka-GE"/>
        </w:rPr>
      </w:pPr>
    </w:p>
    <w:p w:rsidR="00D11664" w:rsidRPr="008249DF" w:rsidRDefault="00D11664" w:rsidP="00C617C4">
      <w:pPr>
        <w:pStyle w:val="ListParagraph"/>
        <w:spacing w:after="120"/>
        <w:jc w:val="both"/>
        <w:rPr>
          <w:rFonts w:ascii="Sylfaen" w:hAnsi="Sylfaen"/>
          <w:lang w:val="ka-GE"/>
        </w:rPr>
      </w:pPr>
    </w:p>
    <w:p w:rsidR="00E34828" w:rsidRPr="008249DF" w:rsidRDefault="00C16021" w:rsidP="00C617C4">
      <w:pPr>
        <w:spacing w:after="120"/>
        <w:contextualSpacing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b/>
          <w:lang w:val="ka-GE"/>
        </w:rPr>
        <w:t>კონფერენციის თემატიკა&amp;მიმართულებ</w:t>
      </w:r>
      <w:r w:rsidR="00D53160" w:rsidRPr="008249DF">
        <w:rPr>
          <w:rFonts w:ascii="Sylfaen" w:hAnsi="Sylfaen"/>
          <w:b/>
          <w:lang w:val="ka-GE"/>
        </w:rPr>
        <w:t>ები</w:t>
      </w:r>
    </w:p>
    <w:p w:rsidR="00750506" w:rsidRPr="008249DF" w:rsidRDefault="00750506" w:rsidP="00C617C4">
      <w:pPr>
        <w:spacing w:after="120"/>
        <w:ind w:firstLine="360"/>
        <w:contextualSpacing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>წარსადგენი დოკუმენტები&amp;სტატიები: მონაწილეებს შესაძლებლობა აქვთ წარმოადგინონ მოხსენებები ბიზნესისა და მართვის ნებისმიერ საკითხზე, მათ შორის:</w:t>
      </w:r>
    </w:p>
    <w:p w:rsidR="00747B62" w:rsidRPr="008249DF" w:rsidRDefault="00BC3A4C" w:rsidP="00C617C4">
      <w:pPr>
        <w:pStyle w:val="ListParagraph"/>
        <w:numPr>
          <w:ilvl w:val="0"/>
          <w:numId w:val="15"/>
        </w:numPr>
        <w:spacing w:after="120"/>
        <w:ind w:left="709" w:hanging="425"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b/>
          <w:lang w:val="ka-GE"/>
        </w:rPr>
        <w:t xml:space="preserve">მენეჯმენტი: </w:t>
      </w:r>
      <w:r w:rsidRPr="008249DF">
        <w:rPr>
          <w:rFonts w:ascii="Sylfaen" w:hAnsi="Sylfaen"/>
          <w:lang w:val="ka-GE"/>
        </w:rPr>
        <w:t xml:space="preserve">მენეჯმენტი, ბიზნეს ეთიკა, ბიზნეს სტრატეგიები, კორპორაციული მენეჯმენტი, კროსკულტურული კვლევები, ადამიანური რესურსების მენეჯმენტი, ინოვაციები, ფირმის სტრატეგიები, ოპერაციული მენეჯმენტი, რეგიონული მენეჯმენტი, ორგანიზაციების ქცევა, ლიდერობა, ინფორმაციული მენეჯმენტი, </w:t>
      </w:r>
      <w:r w:rsidRPr="008249DF">
        <w:rPr>
          <w:rFonts w:ascii="Sylfaen" w:hAnsi="Sylfaen"/>
        </w:rPr>
        <w:t>ICT -</w:t>
      </w:r>
      <w:r w:rsidRPr="008249DF">
        <w:rPr>
          <w:rFonts w:ascii="Sylfaen" w:hAnsi="Sylfaen"/>
          <w:lang w:val="ka-GE"/>
        </w:rPr>
        <w:t>ის როლი მენეჯმენტში</w:t>
      </w:r>
      <w:r w:rsidR="00747B62" w:rsidRPr="008249DF">
        <w:rPr>
          <w:rFonts w:ascii="Sylfaen" w:hAnsi="Sylfaen"/>
          <w:lang w:val="ka-GE"/>
        </w:rPr>
        <w:t xml:space="preserve">, ცოდნის მენეჯმენტი და ინოვაცია, </w:t>
      </w:r>
      <w:r w:rsidR="00747B62" w:rsidRPr="008249DF">
        <w:rPr>
          <w:rFonts w:ascii="Sylfaen" w:hAnsi="Sylfaen"/>
        </w:rPr>
        <w:t>web-</w:t>
      </w:r>
      <w:r w:rsidR="00747B62" w:rsidRPr="008249DF">
        <w:rPr>
          <w:rFonts w:ascii="Sylfaen" w:hAnsi="Sylfaen"/>
          <w:lang w:val="ka-GE"/>
        </w:rPr>
        <w:t>ტექნოლოგიები მენეჯმენტში;</w:t>
      </w:r>
    </w:p>
    <w:p w:rsidR="003A693E" w:rsidRPr="008249DF" w:rsidRDefault="0067245B" w:rsidP="00C617C4">
      <w:pPr>
        <w:pStyle w:val="ListParagraph"/>
        <w:numPr>
          <w:ilvl w:val="0"/>
          <w:numId w:val="15"/>
        </w:numPr>
        <w:spacing w:after="120"/>
        <w:ind w:left="709" w:hanging="425"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b/>
          <w:lang w:val="ka-GE"/>
        </w:rPr>
        <w:t>მარკეტინგი:</w:t>
      </w:r>
      <w:r w:rsidR="00BC3A4C" w:rsidRPr="008249DF">
        <w:rPr>
          <w:rFonts w:ascii="Sylfaen" w:hAnsi="Sylfaen"/>
          <w:lang w:val="ka-GE"/>
        </w:rPr>
        <w:t xml:space="preserve">სახელმწიფო მარკეტინგი,მარკეტინგი 3.0, ციფრული მარკეტინგი, ბიზნეს მარკეტინგი, მომხმარებელთა ქცევა, მარკეტინგ-მენეჯმენტი, მომსახურების მარკეტინგი, სოციალური მარკეტინი, სტრატეგიული მარკეტინგი და </w:t>
      </w:r>
      <w:r w:rsidR="00BC3A4C" w:rsidRPr="008249DF">
        <w:rPr>
          <w:rFonts w:ascii="Sylfaen" w:hAnsi="Sylfaen"/>
        </w:rPr>
        <w:t>SCM (Supply Chain Management)</w:t>
      </w:r>
      <w:r w:rsidR="003A693E" w:rsidRPr="008249DF">
        <w:rPr>
          <w:rFonts w:ascii="Sylfaen" w:hAnsi="Sylfaen"/>
          <w:lang w:val="ka-GE"/>
        </w:rPr>
        <w:t>,   კვლევის თანამედროვე მეთოდები;</w:t>
      </w:r>
    </w:p>
    <w:p w:rsidR="00C16021" w:rsidRPr="008249DF" w:rsidRDefault="00FD67EA" w:rsidP="00C617C4">
      <w:pPr>
        <w:pStyle w:val="ListParagraph"/>
        <w:numPr>
          <w:ilvl w:val="0"/>
          <w:numId w:val="5"/>
        </w:numPr>
        <w:spacing w:after="120"/>
        <w:jc w:val="both"/>
        <w:rPr>
          <w:rFonts w:ascii="Sylfaen" w:hAnsi="Sylfaen"/>
          <w:b/>
          <w:lang w:val="ka-GE"/>
        </w:rPr>
      </w:pPr>
      <w:r w:rsidRPr="008249DF">
        <w:rPr>
          <w:rFonts w:ascii="Sylfaen" w:hAnsi="Sylfaen"/>
          <w:b/>
          <w:lang w:val="ka-GE"/>
        </w:rPr>
        <w:t>ბუღალტერია</w:t>
      </w:r>
      <w:r w:rsidR="0067245B" w:rsidRPr="008249DF">
        <w:rPr>
          <w:rFonts w:ascii="Sylfaen" w:hAnsi="Sylfaen"/>
          <w:b/>
          <w:lang w:val="ka-GE"/>
        </w:rPr>
        <w:t>:</w:t>
      </w:r>
      <w:r w:rsidR="003178E5" w:rsidRPr="008249DF">
        <w:rPr>
          <w:rFonts w:ascii="Sylfaen" w:hAnsi="Sylfaen"/>
          <w:lang w:val="ka-GE"/>
        </w:rPr>
        <w:t>აუდიტი, ბუღალტრული განათლება, ბუღალტრული აღრიცხვის რეგულირეა, ფინანსური აღრიცხვის პოლიტიკა, შემოსავლების მართვა, ფინანსური აღრიცხვის საერთაშორისო სტანდარტები, სახელმწიფო სექტორში ბუღალტრული აღრიცხვა, გადასახადები;</w:t>
      </w:r>
    </w:p>
    <w:p w:rsidR="005905BF" w:rsidRPr="008249DF" w:rsidRDefault="00FD67EA" w:rsidP="00C617C4">
      <w:pPr>
        <w:pStyle w:val="ListParagraph"/>
        <w:numPr>
          <w:ilvl w:val="0"/>
          <w:numId w:val="5"/>
        </w:numPr>
        <w:spacing w:after="120"/>
        <w:jc w:val="both"/>
        <w:rPr>
          <w:rFonts w:ascii="Sylfaen" w:hAnsi="Sylfaen"/>
          <w:b/>
          <w:lang w:val="ka-GE"/>
        </w:rPr>
      </w:pPr>
      <w:r w:rsidRPr="008249DF">
        <w:rPr>
          <w:rFonts w:ascii="Sylfaen" w:hAnsi="Sylfaen"/>
          <w:b/>
          <w:lang w:val="ka-GE"/>
        </w:rPr>
        <w:t>კორპორაციული სოციალური პასუხისმგებლობა</w:t>
      </w:r>
      <w:r w:rsidR="005905BF" w:rsidRPr="008249DF">
        <w:rPr>
          <w:rFonts w:ascii="Sylfaen" w:hAnsi="Sylfaen"/>
          <w:b/>
          <w:lang w:val="ka-GE"/>
        </w:rPr>
        <w:t xml:space="preserve"> (კსპ)</w:t>
      </w:r>
      <w:r w:rsidR="0067245B" w:rsidRPr="008249DF">
        <w:rPr>
          <w:rFonts w:ascii="Sylfaen" w:hAnsi="Sylfaen"/>
          <w:b/>
          <w:lang w:val="ka-GE"/>
        </w:rPr>
        <w:t>:</w:t>
      </w:r>
      <w:r w:rsidR="005905BF" w:rsidRPr="008249DF">
        <w:rPr>
          <w:rFonts w:ascii="Sylfaen" w:hAnsi="Sylfaen"/>
          <w:lang w:val="ka-GE"/>
        </w:rPr>
        <w:t>კორპორაციული სოციალური პასუხისმგებლობის თანამედროვე პრობლემები, კსპ და ბიზნეს ეთიკა, კსპ და ბიზნეს მდგრადობა, კსპ და ეკონომიკური პოლიტიკა, კსპ და კომუნიკაციები, კსპ და მთავრობის როლი, გლობალური მართვა და კორპორაციული სოციალური პასუხისმგებლობა;</w:t>
      </w:r>
    </w:p>
    <w:p w:rsidR="00DC0726" w:rsidRPr="008249DF" w:rsidRDefault="0067245B" w:rsidP="00C617C4">
      <w:pPr>
        <w:pStyle w:val="ListParagraph"/>
        <w:numPr>
          <w:ilvl w:val="0"/>
          <w:numId w:val="5"/>
        </w:numPr>
        <w:spacing w:after="120"/>
        <w:jc w:val="both"/>
        <w:rPr>
          <w:rFonts w:ascii="Sylfaen" w:hAnsi="Sylfaen"/>
          <w:b/>
          <w:lang w:val="ka-GE"/>
        </w:rPr>
      </w:pPr>
      <w:r w:rsidRPr="008249DF">
        <w:rPr>
          <w:rFonts w:ascii="Sylfaen" w:hAnsi="Sylfaen" w:cs="Sylfaen"/>
          <w:b/>
          <w:lang w:val="ka-GE"/>
        </w:rPr>
        <w:t>სოციალური</w:t>
      </w:r>
      <w:r w:rsidRPr="008249DF">
        <w:rPr>
          <w:rFonts w:ascii="Sylfaen" w:hAnsi="Sylfaen"/>
          <w:b/>
          <w:lang w:val="ka-GE"/>
        </w:rPr>
        <w:t xml:space="preserve"> ბიზნესი:</w:t>
      </w:r>
      <w:r w:rsidR="00C82A2C" w:rsidRPr="008249DF">
        <w:rPr>
          <w:rFonts w:ascii="Sylfaen" w:hAnsi="Sylfaen"/>
          <w:lang w:val="ka-GE"/>
        </w:rPr>
        <w:t>რელიგია და ბიზნესი, სოციალური ბიზნესის გამოწვევები და პერსპექტივები, სოციალური ბიზნესი და ინოვაცია, სოციალური ბიზნესი და სამართალი, სოციალური ბიზნესი და სოციალური მედია, სოციალური მთავრობა, სოციალური ინოვაცია</w:t>
      </w:r>
      <w:r w:rsidR="00DC0726" w:rsidRPr="008249DF">
        <w:rPr>
          <w:rFonts w:ascii="Sylfaen" w:hAnsi="Sylfaen"/>
          <w:lang w:val="ka-GE"/>
        </w:rPr>
        <w:t>, ბიზნეს პოლიტიკა და სტრატეგიები; კორპორაციული სოციალურ პასუხისმგებლობა, სოციალ-ეთიკური საკითხები;</w:t>
      </w:r>
    </w:p>
    <w:p w:rsidR="00FD67EA" w:rsidRPr="008249DF" w:rsidRDefault="00FD67EA" w:rsidP="00C617C4">
      <w:pPr>
        <w:pStyle w:val="ListParagraph"/>
        <w:numPr>
          <w:ilvl w:val="0"/>
          <w:numId w:val="5"/>
        </w:numPr>
        <w:spacing w:after="120"/>
        <w:jc w:val="both"/>
        <w:rPr>
          <w:rFonts w:ascii="Sylfaen" w:hAnsi="Sylfaen"/>
          <w:b/>
          <w:lang w:val="ka-GE"/>
        </w:rPr>
      </w:pPr>
      <w:r w:rsidRPr="008249DF">
        <w:rPr>
          <w:rFonts w:ascii="Sylfaen" w:hAnsi="Sylfaen"/>
          <w:b/>
          <w:lang w:val="ka-GE"/>
        </w:rPr>
        <w:t>ფინანსები და ბანკები</w:t>
      </w:r>
      <w:r w:rsidR="0067245B" w:rsidRPr="008249DF">
        <w:rPr>
          <w:rFonts w:ascii="Sylfaen" w:hAnsi="Sylfaen"/>
          <w:b/>
          <w:lang w:val="ka-GE"/>
        </w:rPr>
        <w:t>:</w:t>
      </w:r>
      <w:r w:rsidR="005905BF" w:rsidRPr="008249DF">
        <w:rPr>
          <w:rFonts w:ascii="Sylfaen" w:hAnsi="Sylfaen"/>
          <w:lang w:val="ka-GE"/>
        </w:rPr>
        <w:t xml:space="preserve">საბანკო საქმე, სამომხმარებლო ფინანსები, საფონდო ბაზრები , ობლიგაციის ბაზრები, ბიზნეს შეფასება, კაპიტალის ბაზრები. კორპორაციული ფინანსები, დივიდენდების პოლიტიკა, ფინანსური ინსტიტუტები, ფინანსური ბაზრები და ინსტრუმენტები, გლობალიზაცია და ინტეგრაცია, საერთაშორისო ბანკები და ფინანსები, ინვესტიციებისა და რისკების მართვა, საკრედიტო პოლიტიკა, საჯარო </w:t>
      </w:r>
      <w:r w:rsidR="005905BF" w:rsidRPr="008249DF">
        <w:rPr>
          <w:rFonts w:ascii="Sylfaen" w:hAnsi="Sylfaen"/>
          <w:lang w:val="ka-GE"/>
        </w:rPr>
        <w:lastRenderedPageBreak/>
        <w:t>სექტორის ფინანსური მენეჯმენტი,</w:t>
      </w:r>
      <w:r w:rsidR="006843E2" w:rsidRPr="008249DF">
        <w:rPr>
          <w:rFonts w:ascii="Sylfaen" w:hAnsi="Sylfaen"/>
          <w:lang w:val="ka-GE"/>
        </w:rPr>
        <w:t xml:space="preserve"> საფინანსო სექტორის რეგულირებისნორმატიულ სამართლებრივი ბაზა, ვენჩურული კაპიტალი;</w:t>
      </w:r>
    </w:p>
    <w:p w:rsidR="00FD67EA" w:rsidRPr="008249DF" w:rsidRDefault="00FD67EA" w:rsidP="00C617C4">
      <w:pPr>
        <w:pStyle w:val="ListParagraph"/>
        <w:numPr>
          <w:ilvl w:val="0"/>
          <w:numId w:val="5"/>
        </w:numPr>
        <w:spacing w:after="120"/>
        <w:jc w:val="both"/>
        <w:rPr>
          <w:rFonts w:ascii="Sylfaen" w:hAnsi="Sylfaen"/>
          <w:b/>
          <w:lang w:val="ka-GE"/>
        </w:rPr>
      </w:pPr>
      <w:r w:rsidRPr="008249DF">
        <w:rPr>
          <w:rFonts w:ascii="Sylfaen" w:hAnsi="Sylfaen"/>
          <w:b/>
          <w:lang w:val="ka-GE"/>
        </w:rPr>
        <w:t>ეკონომიკა</w:t>
      </w:r>
      <w:r w:rsidR="0067245B" w:rsidRPr="008249DF">
        <w:rPr>
          <w:rFonts w:ascii="Sylfaen" w:hAnsi="Sylfaen"/>
          <w:b/>
          <w:lang w:val="ka-GE"/>
        </w:rPr>
        <w:t>:</w:t>
      </w:r>
      <w:r w:rsidR="00B31D52" w:rsidRPr="008249DF">
        <w:rPr>
          <w:rFonts w:ascii="Sylfaen" w:hAnsi="Sylfaen"/>
          <w:lang w:val="ka-GE"/>
        </w:rPr>
        <w:t xml:space="preserve">აგრობიზნესი,  რესურსების ეკონომიკა, ეკონომიკური ზრდა-განვითარება, ეკონომიკური პოლიტიკა, ეკონომიკის რეგულირება, ენერგეტიკული ეკონომიკა, მართვის ეკონომიკა, ბუნებრივი რესურსების ეკონომიკა, ფინანსური ეკონომიკა, </w:t>
      </w:r>
      <w:r w:rsidR="00F16B1D" w:rsidRPr="008249DF">
        <w:rPr>
          <w:rFonts w:ascii="Sylfaen" w:hAnsi="Sylfaen"/>
          <w:lang w:val="ka-GE"/>
        </w:rPr>
        <w:t>ჯანდაცვის ეკონომიკა, ეკონომიკური აზრის ისტორია,ისლამური ეკონომიკა, შრომის ეკონომიკა, მიკრო და მაკრო ეკონომიკა, რეგიონული ეკონომიკა, ინოვაციური ეკონომიკა, შემოქმედებითი ეკონომიკა;</w:t>
      </w:r>
    </w:p>
    <w:p w:rsidR="00FD67EA" w:rsidRPr="008249DF" w:rsidRDefault="00FD67EA" w:rsidP="00C617C4">
      <w:pPr>
        <w:pStyle w:val="ListParagraph"/>
        <w:numPr>
          <w:ilvl w:val="0"/>
          <w:numId w:val="5"/>
        </w:numPr>
        <w:spacing w:after="120"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b/>
          <w:lang w:val="ka-GE"/>
        </w:rPr>
        <w:t>ეკონომეტრიკა</w:t>
      </w:r>
      <w:r w:rsidR="0067245B" w:rsidRPr="008249DF">
        <w:rPr>
          <w:rFonts w:ascii="Sylfaen" w:hAnsi="Sylfaen"/>
          <w:b/>
          <w:lang w:val="ka-GE"/>
        </w:rPr>
        <w:t>:</w:t>
      </w:r>
      <w:r w:rsidR="009836EE" w:rsidRPr="008249DF">
        <w:rPr>
          <w:rFonts w:ascii="Sylfaen" w:hAnsi="Sylfaen"/>
          <w:lang w:val="ka-GE"/>
        </w:rPr>
        <w:t>გამოყენებითი სტატისტიკა, გადაწყევტილების თეორია, კორელაცია და რეგრესია, გადაწყვეტილების მიღების თეორია, მეტა-ანალიზი, კვლევის მეთოდები;</w:t>
      </w:r>
    </w:p>
    <w:p w:rsidR="003A693E" w:rsidRPr="008249DF" w:rsidRDefault="00FD67EA" w:rsidP="00C617C4">
      <w:pPr>
        <w:pStyle w:val="ListParagraph"/>
        <w:numPr>
          <w:ilvl w:val="0"/>
          <w:numId w:val="5"/>
        </w:numPr>
        <w:spacing w:after="120"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b/>
          <w:lang w:val="ka-GE"/>
        </w:rPr>
        <w:t>განათლება</w:t>
      </w:r>
      <w:r w:rsidR="0067245B" w:rsidRPr="008249DF">
        <w:rPr>
          <w:rFonts w:ascii="Sylfaen" w:hAnsi="Sylfaen"/>
          <w:b/>
          <w:lang w:val="ka-GE"/>
        </w:rPr>
        <w:t>:</w:t>
      </w:r>
      <w:r w:rsidR="009836EE" w:rsidRPr="008249DF">
        <w:rPr>
          <w:rFonts w:ascii="Sylfaen" w:hAnsi="Sylfaen"/>
          <w:lang w:val="ka-GE"/>
        </w:rPr>
        <w:t xml:space="preserve"> შეფასების კომპეტენტურობა,ერთობლივი სწავლება, სასწავლო პროგრამების შემუშავება და პედაგოგიკა, დისტანციური სწავლება, ინოვაციური სწავლება, სწავლების სტრატეგია, საერთაშორისო ბიზნეს განათლების კვლევები, სასწავლო-მეთოდური </w:t>
      </w:r>
      <w:r w:rsidR="00ED6E54" w:rsidRPr="008249DF">
        <w:rPr>
          <w:rFonts w:ascii="Sylfaen" w:hAnsi="Sylfaen"/>
          <w:lang w:val="ka-GE"/>
        </w:rPr>
        <w:t>გამოწვევები;</w:t>
      </w:r>
    </w:p>
    <w:p w:rsidR="003A693E" w:rsidRPr="008249DF" w:rsidRDefault="00FD67EA" w:rsidP="00C617C4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lang w:val="ka-GE"/>
        </w:rPr>
      </w:pPr>
      <w:r w:rsidRPr="008249DF">
        <w:rPr>
          <w:rFonts w:ascii="Sylfaen" w:hAnsi="Sylfaen" w:cs="Sylfaen"/>
          <w:b/>
          <w:lang w:val="ka-GE"/>
        </w:rPr>
        <w:t>ელ</w:t>
      </w:r>
      <w:r w:rsidRPr="008249DF">
        <w:rPr>
          <w:rFonts w:ascii="Sylfaen" w:hAnsi="Sylfaen"/>
          <w:b/>
          <w:lang w:val="ka-GE"/>
        </w:rPr>
        <w:t>ექტრონული მმართველობა</w:t>
      </w:r>
      <w:r w:rsidR="0067245B" w:rsidRPr="008249DF">
        <w:rPr>
          <w:rFonts w:ascii="Sylfaen" w:hAnsi="Sylfaen"/>
          <w:b/>
          <w:lang w:val="ka-GE"/>
        </w:rPr>
        <w:t>:</w:t>
      </w:r>
      <w:r w:rsidR="00DC0726" w:rsidRPr="008249DF">
        <w:rPr>
          <w:rFonts w:ascii="Sylfaen" w:hAnsi="Sylfaen"/>
          <w:lang w:val="ka-GE"/>
        </w:rPr>
        <w:t>ელექტრონული მართვა,  ელექტრონული კომერცია, ელექტრონული მთავრობა, ინფორმაციული საზოგადოება, ბიზნეს გარემოს კიბერუსაფრთხოება, კიბერარმია, ელექტრონული კომერციის ბიზნეს მოდელები, მონაცემთა მართვის სისტემა, ინტერნეტ-ბანკინგი, ინფორმაციული ტექნოლოგიებო და ცოდნის მართვა, ციფრული მომავალი, ციფრული საქართველო, ციფრული უთანასწორობა</w:t>
      </w:r>
      <w:r w:rsidR="003A693E" w:rsidRPr="008249DF">
        <w:rPr>
          <w:rFonts w:ascii="Sylfaen" w:hAnsi="Sylfaen"/>
          <w:lang w:val="ka-GE"/>
        </w:rPr>
        <w:t>, ინოვაციური კვლევები ტექნოლოგიებში;</w:t>
      </w:r>
    </w:p>
    <w:p w:rsidR="00FD67EA" w:rsidRPr="008249DF" w:rsidRDefault="0067245B" w:rsidP="00C617C4">
      <w:pPr>
        <w:pStyle w:val="ListParagraph"/>
        <w:numPr>
          <w:ilvl w:val="0"/>
          <w:numId w:val="5"/>
        </w:numPr>
        <w:spacing w:after="120"/>
        <w:jc w:val="both"/>
        <w:rPr>
          <w:rFonts w:ascii="Sylfaen" w:hAnsi="Sylfaen"/>
          <w:b/>
          <w:lang w:val="ka-GE"/>
        </w:rPr>
      </w:pPr>
      <w:r w:rsidRPr="008249DF">
        <w:rPr>
          <w:rFonts w:ascii="Sylfaen" w:hAnsi="Sylfaen"/>
          <w:b/>
          <w:lang w:val="ka-GE"/>
        </w:rPr>
        <w:t>მუ</w:t>
      </w:r>
      <w:r w:rsidR="002461F1">
        <w:rPr>
          <w:rFonts w:ascii="Sylfaen" w:hAnsi="Sylfaen"/>
          <w:b/>
          <w:lang w:val="ka-GE"/>
        </w:rPr>
        <w:t>ლ</w:t>
      </w:r>
      <w:r w:rsidRPr="008249DF">
        <w:rPr>
          <w:rFonts w:ascii="Sylfaen" w:hAnsi="Sylfaen"/>
          <w:b/>
          <w:lang w:val="ka-GE"/>
        </w:rPr>
        <w:t>ტიდისციპლინარული:</w:t>
      </w:r>
      <w:r w:rsidR="00747B62" w:rsidRPr="008249DF">
        <w:rPr>
          <w:rFonts w:ascii="Sylfaen" w:hAnsi="Sylfaen"/>
          <w:lang w:val="ka-GE"/>
        </w:rPr>
        <w:t xml:space="preserve">ეკონომიკური პოლიტიკა, ფსიქოლოგია, </w:t>
      </w:r>
      <w:r w:rsidR="002461F1">
        <w:rPr>
          <w:rFonts w:ascii="Sylfaen" w:hAnsi="Sylfaen"/>
          <w:lang w:val="ka-GE"/>
        </w:rPr>
        <w:t>სოციალოგ</w:t>
      </w:r>
      <w:r w:rsidR="00747B62" w:rsidRPr="008249DF">
        <w:rPr>
          <w:rFonts w:ascii="Sylfaen" w:hAnsi="Sylfaen"/>
          <w:lang w:val="ka-GE"/>
        </w:rPr>
        <w:t>ია, ტურიზმი, გენდერი, საჯარო მმართველობა, პოლიტიკური მეცნიერებები, საერთაშორისო ურთიერთოებები, ჯანდაცვა, საერთაშორისო ვაჭრობა.</w:t>
      </w:r>
    </w:p>
    <w:p w:rsidR="0067245B" w:rsidRPr="008249DF" w:rsidRDefault="0067245B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</w:p>
    <w:p w:rsidR="005666DA" w:rsidRPr="008249DF" w:rsidRDefault="005666DA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</w:p>
    <w:p w:rsidR="00350C39" w:rsidRDefault="00C16021" w:rsidP="00C617C4">
      <w:pPr>
        <w:spacing w:after="120"/>
        <w:contextualSpacing/>
        <w:jc w:val="both"/>
        <w:rPr>
          <w:rFonts w:ascii="Sylfaen" w:hAnsi="Sylfaen"/>
          <w:b/>
          <w:i/>
          <w:lang w:val="ka-GE"/>
        </w:rPr>
      </w:pPr>
      <w:r w:rsidRPr="008249DF">
        <w:rPr>
          <w:rFonts w:ascii="Sylfaen" w:hAnsi="Sylfaen"/>
          <w:b/>
          <w:i/>
          <w:lang w:val="ka-GE"/>
        </w:rPr>
        <w:t>კონფერენციის სეგმენტი:</w:t>
      </w:r>
    </w:p>
    <w:p w:rsidR="00C617C4" w:rsidRPr="008249DF" w:rsidRDefault="00C617C4" w:rsidP="00C617C4">
      <w:pPr>
        <w:spacing w:after="120"/>
        <w:contextualSpacing/>
        <w:jc w:val="both"/>
        <w:rPr>
          <w:rFonts w:ascii="Sylfaen" w:hAnsi="Sylfaen"/>
          <w:b/>
          <w:i/>
          <w:lang w:val="ka-GE"/>
        </w:rPr>
      </w:pPr>
    </w:p>
    <w:p w:rsidR="00C16021" w:rsidRPr="008249DF" w:rsidRDefault="00350C39" w:rsidP="00C617C4">
      <w:pPr>
        <w:spacing w:after="120"/>
        <w:ind w:firstLine="720"/>
        <w:contextualSpacing/>
        <w:jc w:val="both"/>
        <w:rPr>
          <w:rFonts w:ascii="Sylfaen" w:hAnsi="Sylfaen"/>
          <w:i/>
          <w:lang w:val="ka-GE"/>
        </w:rPr>
      </w:pPr>
      <w:r w:rsidRPr="008249DF">
        <w:rPr>
          <w:rFonts w:ascii="Sylfaen" w:hAnsi="Sylfaen"/>
          <w:i/>
          <w:lang w:val="ka-GE"/>
        </w:rPr>
        <w:t>კონფერენციაში შეიძლება ჩართული იქნას შემდეგი სეგმენტები:</w:t>
      </w:r>
    </w:p>
    <w:p w:rsidR="00E34CF3" w:rsidRPr="008249DF" w:rsidRDefault="00E34CF3" w:rsidP="00C617C4">
      <w:pPr>
        <w:pStyle w:val="ListParagraph"/>
        <w:numPr>
          <w:ilvl w:val="0"/>
          <w:numId w:val="11"/>
        </w:numPr>
        <w:spacing w:after="120"/>
        <w:ind w:left="993" w:hanging="284"/>
        <w:jc w:val="both"/>
        <w:rPr>
          <w:rFonts w:ascii="Sylfaen" w:hAnsi="Sylfaen"/>
          <w:i/>
          <w:lang w:val="ka-GE"/>
        </w:rPr>
      </w:pPr>
      <w:r w:rsidRPr="008249DF">
        <w:rPr>
          <w:rFonts w:ascii="Sylfaen" w:hAnsi="Sylfaen"/>
          <w:i/>
          <w:lang w:val="ka-GE"/>
        </w:rPr>
        <w:t>საბაკალავრო, სადოქტორო და სამაგისტრო  პროგრამის სტუდენტები;</w:t>
      </w:r>
    </w:p>
    <w:p w:rsidR="00350C39" w:rsidRPr="008249DF" w:rsidRDefault="00350C39" w:rsidP="00C617C4">
      <w:pPr>
        <w:pStyle w:val="ListParagraph"/>
        <w:numPr>
          <w:ilvl w:val="0"/>
          <w:numId w:val="11"/>
        </w:numPr>
        <w:spacing w:after="120"/>
        <w:ind w:left="993" w:hanging="284"/>
        <w:jc w:val="both"/>
        <w:rPr>
          <w:rFonts w:ascii="Sylfaen" w:hAnsi="Sylfaen"/>
          <w:i/>
          <w:lang w:val="ka-GE"/>
        </w:rPr>
      </w:pPr>
      <w:r w:rsidRPr="008249DF">
        <w:rPr>
          <w:rFonts w:ascii="Sylfaen" w:hAnsi="Sylfaen"/>
          <w:i/>
          <w:lang w:val="ka-GE"/>
        </w:rPr>
        <w:t>სახელმწიფოს სექტორი</w:t>
      </w:r>
      <w:r w:rsidR="00E34CF3" w:rsidRPr="008249DF">
        <w:rPr>
          <w:rFonts w:ascii="Sylfaen" w:hAnsi="Sylfaen"/>
          <w:i/>
          <w:lang w:val="ka-GE"/>
        </w:rPr>
        <w:t xml:space="preserve">ს წარმომადგენლები; </w:t>
      </w:r>
    </w:p>
    <w:p w:rsidR="00350C39" w:rsidRPr="008249DF" w:rsidRDefault="00350C39" w:rsidP="00C617C4">
      <w:pPr>
        <w:pStyle w:val="ListParagraph"/>
        <w:numPr>
          <w:ilvl w:val="0"/>
          <w:numId w:val="11"/>
        </w:numPr>
        <w:spacing w:after="120"/>
        <w:ind w:left="993" w:hanging="284"/>
        <w:jc w:val="both"/>
        <w:rPr>
          <w:rFonts w:ascii="Sylfaen" w:hAnsi="Sylfaen"/>
          <w:i/>
          <w:lang w:val="ka-GE"/>
        </w:rPr>
      </w:pPr>
      <w:r w:rsidRPr="008249DF">
        <w:rPr>
          <w:rFonts w:ascii="Sylfaen" w:hAnsi="Sylfaen"/>
          <w:i/>
          <w:lang w:val="ka-GE"/>
        </w:rPr>
        <w:t>კორპორაციული სექტორის წარმომადგენლები;</w:t>
      </w:r>
    </w:p>
    <w:p w:rsidR="00350C39" w:rsidRPr="008249DF" w:rsidRDefault="00350C39" w:rsidP="00C617C4">
      <w:pPr>
        <w:pStyle w:val="ListParagraph"/>
        <w:numPr>
          <w:ilvl w:val="0"/>
          <w:numId w:val="11"/>
        </w:numPr>
        <w:spacing w:after="120"/>
        <w:ind w:left="993" w:hanging="284"/>
        <w:jc w:val="both"/>
        <w:rPr>
          <w:rFonts w:ascii="Sylfaen" w:hAnsi="Sylfaen"/>
          <w:i/>
          <w:lang w:val="ka-GE"/>
        </w:rPr>
      </w:pPr>
      <w:r w:rsidRPr="008249DF">
        <w:rPr>
          <w:rFonts w:ascii="Sylfaen" w:hAnsi="Sylfaen"/>
          <w:i/>
          <w:lang w:val="ka-GE"/>
        </w:rPr>
        <w:t>მედიის სფეროს წარმომადგენლები</w:t>
      </w:r>
      <w:r w:rsidR="00E34CF3" w:rsidRPr="008249DF">
        <w:rPr>
          <w:rFonts w:ascii="Sylfaen" w:hAnsi="Sylfaen"/>
          <w:i/>
          <w:lang w:val="ka-GE"/>
        </w:rPr>
        <w:t>;</w:t>
      </w:r>
    </w:p>
    <w:p w:rsidR="007A40D3" w:rsidRPr="008249DF" w:rsidRDefault="00350C39" w:rsidP="00C617C4">
      <w:pPr>
        <w:pStyle w:val="ListParagraph"/>
        <w:numPr>
          <w:ilvl w:val="0"/>
          <w:numId w:val="11"/>
        </w:numPr>
        <w:spacing w:after="120"/>
        <w:ind w:left="993" w:hanging="284"/>
        <w:jc w:val="both"/>
        <w:rPr>
          <w:rFonts w:ascii="Sylfaen" w:hAnsi="Sylfaen"/>
          <w:i/>
          <w:lang w:val="ka-GE"/>
        </w:rPr>
      </w:pPr>
      <w:r w:rsidRPr="008249DF">
        <w:rPr>
          <w:rFonts w:ascii="Sylfaen" w:hAnsi="Sylfaen"/>
          <w:i/>
          <w:lang w:val="ka-GE"/>
        </w:rPr>
        <w:t>დამოუკიდებელი მკვლევარები;</w:t>
      </w:r>
    </w:p>
    <w:p w:rsidR="007A40D3" w:rsidRPr="008249DF" w:rsidRDefault="007A40D3" w:rsidP="00C617C4">
      <w:pPr>
        <w:pStyle w:val="ListParagraph"/>
        <w:numPr>
          <w:ilvl w:val="0"/>
          <w:numId w:val="11"/>
        </w:numPr>
        <w:spacing w:after="120"/>
        <w:ind w:left="993" w:hanging="284"/>
        <w:jc w:val="both"/>
        <w:rPr>
          <w:rFonts w:ascii="Sylfaen" w:hAnsi="Sylfaen"/>
          <w:i/>
          <w:lang w:val="ka-GE"/>
        </w:rPr>
      </w:pPr>
      <w:r w:rsidRPr="008249DF">
        <w:rPr>
          <w:rFonts w:ascii="Sylfaen" w:hAnsi="Sylfaen" w:cs="Sylfaen"/>
          <w:lang w:val="ka-GE"/>
        </w:rPr>
        <w:t>ნებისმიერი</w:t>
      </w:r>
      <w:r w:rsidRPr="008249DF">
        <w:rPr>
          <w:rFonts w:ascii="Sylfaen" w:hAnsi="Sylfaen"/>
          <w:lang w:val="ka-GE"/>
        </w:rPr>
        <w:t xml:space="preserve"> მოქალაქე, რომლის მოხსენებაც დააკმაყოფილებს აკადემიურ მოთხოვნებს;</w:t>
      </w:r>
    </w:p>
    <w:p w:rsidR="00840C20" w:rsidRPr="008249DF" w:rsidRDefault="00840C20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</w:p>
    <w:p w:rsidR="004A02E1" w:rsidRPr="00C617C4" w:rsidRDefault="004A02E1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  <w:r w:rsidRPr="00C617C4">
        <w:rPr>
          <w:rFonts w:ascii="Sylfaen" w:hAnsi="Sylfaen"/>
          <w:b/>
          <w:lang w:val="ka-GE"/>
        </w:rPr>
        <w:t>დაინტერესებულ მხარეებს, კონფერენციაში ჩართვა შეუძლიათ შემდეგ რეჟიმში:</w:t>
      </w:r>
    </w:p>
    <w:p w:rsidR="004A02E1" w:rsidRPr="002461F1" w:rsidRDefault="002461F1" w:rsidP="0099217D">
      <w:pPr>
        <w:pStyle w:val="ListParagraph"/>
        <w:numPr>
          <w:ilvl w:val="0"/>
          <w:numId w:val="13"/>
        </w:numPr>
        <w:spacing w:after="120"/>
        <w:ind w:left="1134" w:hanging="425"/>
        <w:jc w:val="both"/>
        <w:rPr>
          <w:rFonts w:ascii="Sylfaen" w:hAnsi="Sylfaen"/>
          <w:lang w:val="ka-GE"/>
        </w:rPr>
      </w:pPr>
      <w:r w:rsidRPr="00AF5A88">
        <w:rPr>
          <w:rFonts w:ascii="Sylfaen" w:hAnsi="Sylfaen"/>
          <w:b/>
          <w:lang w:val="ka-GE"/>
        </w:rPr>
        <w:t>კონფერენციაში ჩართვა მომხსენებლის სტატუსით.</w:t>
      </w:r>
      <w:r w:rsidRPr="002461F1">
        <w:rPr>
          <w:rFonts w:ascii="Sylfaen" w:hAnsi="Sylfaen"/>
          <w:lang w:val="ka-GE"/>
        </w:rPr>
        <w:t xml:space="preserve"> მოხსენების </w:t>
      </w:r>
      <w:r w:rsidR="004A02E1" w:rsidRPr="002461F1">
        <w:rPr>
          <w:rFonts w:ascii="Sylfaen" w:hAnsi="Sylfaen"/>
          <w:lang w:val="ka-GE"/>
        </w:rPr>
        <w:t xml:space="preserve">წარდგენა </w:t>
      </w:r>
      <w:r w:rsidR="00463550">
        <w:rPr>
          <w:rFonts w:ascii="Sylfaen" w:hAnsi="Sylfaen"/>
          <w:lang w:val="ka-GE"/>
        </w:rPr>
        <w:t xml:space="preserve"> შესაძლებელია </w:t>
      </w:r>
      <w:r w:rsidR="004A02E1" w:rsidRPr="002461F1">
        <w:rPr>
          <w:rFonts w:ascii="Sylfaen" w:hAnsi="Sylfaen"/>
          <w:lang w:val="ka-GE"/>
        </w:rPr>
        <w:t>ინდივიდუალურად და ჯგუფურად</w:t>
      </w:r>
      <w:r w:rsidR="00170628" w:rsidRPr="002461F1">
        <w:rPr>
          <w:rFonts w:ascii="Sylfaen" w:hAnsi="Sylfaen"/>
          <w:lang w:val="ka-GE"/>
        </w:rPr>
        <w:t xml:space="preserve"> (1 მოხსენების წარდგენა შეუძლია არაუმეტეს 2 კაცს)</w:t>
      </w:r>
      <w:r w:rsidR="004A02E1" w:rsidRPr="002461F1">
        <w:rPr>
          <w:rFonts w:ascii="Sylfaen" w:hAnsi="Sylfaen"/>
          <w:lang w:val="ka-GE"/>
        </w:rPr>
        <w:t>;</w:t>
      </w:r>
    </w:p>
    <w:p w:rsidR="004A02E1" w:rsidRPr="00AF5A88" w:rsidRDefault="004A02E1" w:rsidP="00C617C4">
      <w:pPr>
        <w:pStyle w:val="ListParagraph"/>
        <w:numPr>
          <w:ilvl w:val="0"/>
          <w:numId w:val="13"/>
        </w:numPr>
        <w:spacing w:after="120"/>
        <w:ind w:left="1134" w:hanging="425"/>
        <w:jc w:val="both"/>
        <w:rPr>
          <w:rFonts w:ascii="Sylfaen" w:hAnsi="Sylfaen"/>
          <w:b/>
          <w:lang w:val="ka-GE"/>
        </w:rPr>
      </w:pPr>
      <w:r w:rsidRPr="00AF5A88">
        <w:rPr>
          <w:rFonts w:ascii="Sylfaen" w:hAnsi="Sylfaen"/>
          <w:b/>
          <w:lang w:val="ka-GE"/>
        </w:rPr>
        <w:t>კონფერენციაში ჩართვა მონაწილის სტატუსით;</w:t>
      </w:r>
    </w:p>
    <w:p w:rsidR="00AB428C" w:rsidRPr="009C224F" w:rsidRDefault="00965C5B" w:rsidP="00C617C4">
      <w:pPr>
        <w:pStyle w:val="ListParagraph"/>
        <w:numPr>
          <w:ilvl w:val="0"/>
          <w:numId w:val="13"/>
        </w:numPr>
        <w:spacing w:after="120"/>
        <w:ind w:left="1134" w:hanging="425"/>
        <w:jc w:val="both"/>
        <w:rPr>
          <w:rFonts w:ascii="Sylfaen" w:hAnsi="Sylfaen"/>
          <w:b/>
          <w:lang w:val="ka-GE"/>
        </w:rPr>
      </w:pPr>
      <w:r w:rsidRPr="00AF5A88">
        <w:rPr>
          <w:rFonts w:ascii="Sylfaen" w:hAnsi="Sylfaen"/>
          <w:b/>
          <w:lang w:val="ka-GE"/>
        </w:rPr>
        <w:t>კონფერენციაში ჩართვა სტუმრის/დაინტერესებული პირის სტატუსით;</w:t>
      </w:r>
    </w:p>
    <w:p w:rsidR="000F2713" w:rsidRPr="008249DF" w:rsidRDefault="009B162D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  <w:r w:rsidRPr="008249DF">
        <w:rPr>
          <w:rFonts w:ascii="Sylfaen" w:hAnsi="Sylfaen" w:cs="Sylfaen"/>
          <w:b/>
          <w:lang w:val="ka-GE"/>
        </w:rPr>
        <w:lastRenderedPageBreak/>
        <w:t xml:space="preserve">კონფერენციის </w:t>
      </w:r>
      <w:r w:rsidR="000F2713" w:rsidRPr="008249DF">
        <w:rPr>
          <w:rFonts w:ascii="Sylfaen" w:hAnsi="Sylfaen" w:cs="Sylfaen"/>
          <w:b/>
          <w:lang w:val="ka-GE"/>
        </w:rPr>
        <w:t>მ</w:t>
      </w:r>
      <w:r w:rsidR="000F2713" w:rsidRPr="008249DF">
        <w:rPr>
          <w:rFonts w:ascii="Sylfaen" w:hAnsi="Sylfaen"/>
          <w:b/>
          <w:lang w:val="ka-GE"/>
        </w:rPr>
        <w:t>მართველობითი ორგანო</w:t>
      </w:r>
    </w:p>
    <w:p w:rsidR="003A21CB" w:rsidRPr="008249DF" w:rsidRDefault="00C16021" w:rsidP="00C617C4">
      <w:pPr>
        <w:pStyle w:val="ListParagraph"/>
        <w:spacing w:after="120"/>
        <w:ind w:left="1080"/>
        <w:jc w:val="both"/>
        <w:rPr>
          <w:rFonts w:ascii="Sylfaen" w:hAnsi="Sylfaen"/>
          <w:b/>
        </w:rPr>
      </w:pPr>
      <w:r w:rsidRPr="008249DF">
        <w:rPr>
          <w:rFonts w:ascii="Sylfaen" w:hAnsi="Sylfaen" w:cs="Sylfaen"/>
          <w:b/>
          <w:lang w:val="ka-GE"/>
        </w:rPr>
        <w:t>კონფერენციის</w:t>
      </w:r>
      <w:r w:rsidR="00D53160" w:rsidRPr="008249DF">
        <w:rPr>
          <w:rFonts w:ascii="Sylfaen" w:hAnsi="Sylfaen"/>
          <w:b/>
          <w:lang w:val="ka-GE"/>
        </w:rPr>
        <w:t>სარედაქციო</w:t>
      </w:r>
      <w:r w:rsidR="007A40D3" w:rsidRPr="008249DF">
        <w:rPr>
          <w:rFonts w:ascii="Sylfaen" w:hAnsi="Sylfaen"/>
          <w:b/>
          <w:lang w:val="ka-GE"/>
        </w:rPr>
        <w:t xml:space="preserve">და საორგანიზაციო </w:t>
      </w:r>
      <w:r w:rsidR="00191D57" w:rsidRPr="008249DF">
        <w:rPr>
          <w:rFonts w:ascii="Sylfaen" w:hAnsi="Sylfaen"/>
          <w:b/>
          <w:lang w:val="ka-GE"/>
        </w:rPr>
        <w:t>კომისია</w:t>
      </w:r>
      <w:r w:rsidR="003A21CB" w:rsidRPr="008249DF">
        <w:rPr>
          <w:rFonts w:ascii="Sylfaen" w:hAnsi="Sylfaen"/>
          <w:b/>
        </w:rPr>
        <w:t>:</w:t>
      </w:r>
    </w:p>
    <w:p w:rsidR="007A40D3" w:rsidRPr="00FD2C69" w:rsidRDefault="007A40D3" w:rsidP="00C617C4">
      <w:pPr>
        <w:pStyle w:val="ListParagraph"/>
        <w:numPr>
          <w:ilvl w:val="0"/>
          <w:numId w:val="23"/>
        </w:numPr>
        <w:spacing w:after="120"/>
        <w:ind w:left="1170" w:hanging="450"/>
        <w:jc w:val="both"/>
        <w:rPr>
          <w:rFonts w:ascii="Sylfaen" w:hAnsi="Sylfaen"/>
        </w:rPr>
      </w:pPr>
      <w:r w:rsidRPr="00FD2C69">
        <w:rPr>
          <w:rFonts w:ascii="Sylfaen" w:hAnsi="Sylfaen"/>
          <w:lang w:val="ka-GE"/>
        </w:rPr>
        <w:t>კონფერენციის თავმჯდომარე</w:t>
      </w:r>
    </w:p>
    <w:p w:rsidR="009A2980" w:rsidRPr="00FD2C69" w:rsidRDefault="00F27829" w:rsidP="00C617C4">
      <w:pPr>
        <w:pStyle w:val="ListParagraph"/>
        <w:numPr>
          <w:ilvl w:val="0"/>
          <w:numId w:val="23"/>
        </w:numPr>
        <w:spacing w:after="120"/>
        <w:ind w:left="1170" w:hanging="450"/>
        <w:jc w:val="both"/>
        <w:rPr>
          <w:rFonts w:ascii="Sylfaen" w:hAnsi="Sylfaen"/>
        </w:rPr>
      </w:pPr>
      <w:r w:rsidRPr="00FD2C69">
        <w:rPr>
          <w:rFonts w:ascii="Sylfaen" w:hAnsi="Sylfaen"/>
          <w:lang w:val="ka-GE"/>
        </w:rPr>
        <w:t xml:space="preserve">კონფერენციის </w:t>
      </w:r>
      <w:r w:rsidR="00567927" w:rsidRPr="00FD2C69">
        <w:rPr>
          <w:rFonts w:ascii="Sylfaen" w:hAnsi="Sylfaen"/>
          <w:lang w:val="ka-GE"/>
        </w:rPr>
        <w:t xml:space="preserve">სარედაქციო კომისიის </w:t>
      </w:r>
      <w:r w:rsidRPr="00FD2C69">
        <w:rPr>
          <w:rFonts w:ascii="Sylfaen" w:hAnsi="Sylfaen"/>
          <w:lang w:val="ka-GE"/>
        </w:rPr>
        <w:t>აღმასრულებელი დირექტორი</w:t>
      </w:r>
    </w:p>
    <w:p w:rsidR="009A2980" w:rsidRPr="00FD2C69" w:rsidRDefault="009A2980" w:rsidP="00C617C4">
      <w:pPr>
        <w:pStyle w:val="ListParagraph"/>
        <w:numPr>
          <w:ilvl w:val="0"/>
          <w:numId w:val="23"/>
        </w:numPr>
        <w:spacing w:after="120"/>
        <w:ind w:left="1170" w:hanging="450"/>
        <w:jc w:val="both"/>
        <w:rPr>
          <w:rFonts w:ascii="Sylfaen" w:hAnsi="Sylfaen"/>
        </w:rPr>
      </w:pPr>
      <w:r w:rsidRPr="00FD2C69">
        <w:rPr>
          <w:rFonts w:ascii="Sylfaen" w:hAnsi="Sylfaen" w:cs="Sylfaen"/>
          <w:lang w:val="ka-GE"/>
        </w:rPr>
        <w:t>საორგანიზაციო</w:t>
      </w:r>
      <w:r w:rsidRPr="00FD2C69">
        <w:rPr>
          <w:rFonts w:ascii="Sylfaen" w:hAnsi="Sylfaen"/>
          <w:lang w:val="ka-GE"/>
        </w:rPr>
        <w:t xml:space="preserve"> კომისიის </w:t>
      </w:r>
      <w:r w:rsidR="006A77A4">
        <w:rPr>
          <w:rFonts w:ascii="Sylfaen" w:hAnsi="Sylfaen"/>
          <w:lang w:val="ka-GE"/>
        </w:rPr>
        <w:t>მდივანი</w:t>
      </w:r>
    </w:p>
    <w:p w:rsidR="00F27829" w:rsidRPr="00FD2C69" w:rsidRDefault="00F27829" w:rsidP="00C617C4">
      <w:pPr>
        <w:pStyle w:val="ListParagraph"/>
        <w:numPr>
          <w:ilvl w:val="0"/>
          <w:numId w:val="23"/>
        </w:numPr>
        <w:spacing w:after="120"/>
        <w:ind w:left="1170" w:hanging="450"/>
        <w:jc w:val="both"/>
        <w:rPr>
          <w:rFonts w:ascii="Sylfaen" w:hAnsi="Sylfaen"/>
        </w:rPr>
      </w:pPr>
      <w:r w:rsidRPr="00FD2C69">
        <w:rPr>
          <w:rFonts w:ascii="Sylfaen" w:hAnsi="Sylfaen"/>
          <w:lang w:val="ka-GE"/>
        </w:rPr>
        <w:t>ექსპერტ</w:t>
      </w:r>
      <w:r w:rsidR="00524F9D" w:rsidRPr="00FD2C69">
        <w:rPr>
          <w:rFonts w:ascii="Sylfaen" w:hAnsi="Sylfaen"/>
          <w:lang w:val="ka-GE"/>
        </w:rPr>
        <w:t>-რეცენზენტ</w:t>
      </w:r>
      <w:r w:rsidRPr="00FD2C69">
        <w:rPr>
          <w:rFonts w:ascii="Sylfaen" w:hAnsi="Sylfaen"/>
          <w:lang w:val="ka-GE"/>
        </w:rPr>
        <w:t>ები</w:t>
      </w:r>
    </w:p>
    <w:p w:rsidR="003A21CB" w:rsidRPr="008249DF" w:rsidRDefault="003A21CB" w:rsidP="00C617C4">
      <w:pPr>
        <w:pStyle w:val="ListParagraph"/>
        <w:spacing w:after="120"/>
        <w:ind w:left="1134"/>
        <w:jc w:val="both"/>
        <w:rPr>
          <w:rFonts w:ascii="Sylfaen" w:hAnsi="Sylfaen"/>
          <w:b/>
        </w:rPr>
      </w:pPr>
    </w:p>
    <w:p w:rsidR="009F3CA3" w:rsidRPr="008249DF" w:rsidRDefault="009F3CA3" w:rsidP="00C617C4">
      <w:pPr>
        <w:pStyle w:val="ListParagraph"/>
        <w:spacing w:after="120"/>
        <w:ind w:left="1134"/>
        <w:jc w:val="both"/>
        <w:rPr>
          <w:rFonts w:ascii="Sylfaen" w:hAnsi="Sylfaen"/>
          <w:lang w:val="ka-GE"/>
        </w:rPr>
      </w:pPr>
    </w:p>
    <w:p w:rsidR="00C16021" w:rsidRPr="008249DF" w:rsidRDefault="00C16021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  <w:r w:rsidRPr="008249DF">
        <w:rPr>
          <w:rFonts w:ascii="Sylfaen" w:hAnsi="Sylfaen"/>
          <w:b/>
          <w:lang w:val="ka-GE"/>
        </w:rPr>
        <w:t>ძირითადი ვადები&amp;დედლაინი:</w:t>
      </w:r>
    </w:p>
    <w:p w:rsidR="008F3D93" w:rsidRPr="008F3D93" w:rsidRDefault="008F3D93" w:rsidP="008F3D93">
      <w:pPr>
        <w:pStyle w:val="ListParagraph"/>
        <w:numPr>
          <w:ilvl w:val="0"/>
          <w:numId w:val="23"/>
        </w:numPr>
        <w:spacing w:after="120"/>
        <w:ind w:left="1170" w:hanging="450"/>
        <w:jc w:val="both"/>
        <w:rPr>
          <w:rFonts w:ascii="Sylfaen" w:hAnsi="Sylfaen"/>
          <w:lang w:val="ka-GE"/>
        </w:rPr>
      </w:pPr>
      <w:r w:rsidRPr="008F3D93">
        <w:rPr>
          <w:rFonts w:ascii="Sylfaen" w:hAnsi="Sylfaen"/>
          <w:lang w:val="ka-GE"/>
        </w:rPr>
        <w:t>რეგისტრაცია: 14 ნოემბრის ჩათვლით</w:t>
      </w:r>
    </w:p>
    <w:p w:rsidR="008F3D93" w:rsidRPr="008F3D93" w:rsidRDefault="008F3D93" w:rsidP="008F3D93">
      <w:pPr>
        <w:pStyle w:val="ListParagraph"/>
        <w:numPr>
          <w:ilvl w:val="0"/>
          <w:numId w:val="23"/>
        </w:numPr>
        <w:spacing w:after="120"/>
        <w:ind w:left="1170" w:hanging="450"/>
        <w:jc w:val="both"/>
        <w:rPr>
          <w:rFonts w:ascii="Sylfaen" w:hAnsi="Sylfaen"/>
          <w:lang w:val="ka-GE"/>
        </w:rPr>
      </w:pPr>
      <w:r w:rsidRPr="008F3D93">
        <w:rPr>
          <w:rFonts w:ascii="Sylfaen" w:hAnsi="Sylfaen"/>
          <w:lang w:val="ka-GE"/>
        </w:rPr>
        <w:t>ძირითადი მოხსენების წარმოდგენის ვადა: 21 ნოემბრის ჩათვლით</w:t>
      </w:r>
    </w:p>
    <w:p w:rsidR="008F3D93" w:rsidRPr="008F3D93" w:rsidRDefault="008F3D93" w:rsidP="008F3D93">
      <w:pPr>
        <w:pStyle w:val="ListParagraph"/>
        <w:numPr>
          <w:ilvl w:val="0"/>
          <w:numId w:val="23"/>
        </w:numPr>
        <w:spacing w:after="120"/>
        <w:ind w:left="1170" w:hanging="450"/>
        <w:jc w:val="both"/>
        <w:rPr>
          <w:rFonts w:ascii="Sylfaen" w:hAnsi="Sylfaen"/>
          <w:lang w:val="ka-GE"/>
        </w:rPr>
      </w:pPr>
      <w:r w:rsidRPr="008F3D93">
        <w:rPr>
          <w:rFonts w:ascii="Sylfaen" w:hAnsi="Sylfaen"/>
          <w:lang w:val="ka-GE"/>
        </w:rPr>
        <w:t>კონფერენციაში ჩართვის დადასტურების თარიღი: 28 ნოემბერი</w:t>
      </w:r>
    </w:p>
    <w:p w:rsidR="008F3D93" w:rsidRPr="008F3D93" w:rsidRDefault="008F3D93" w:rsidP="008F3D93">
      <w:pPr>
        <w:pStyle w:val="ListParagraph"/>
        <w:numPr>
          <w:ilvl w:val="0"/>
          <w:numId w:val="23"/>
        </w:numPr>
        <w:spacing w:after="120"/>
        <w:ind w:left="1170" w:hanging="450"/>
        <w:jc w:val="both"/>
        <w:rPr>
          <w:rFonts w:ascii="Sylfaen" w:hAnsi="Sylfaen"/>
          <w:lang w:val="ka-GE"/>
        </w:rPr>
      </w:pPr>
      <w:r w:rsidRPr="008F3D93">
        <w:rPr>
          <w:rFonts w:ascii="Sylfaen" w:hAnsi="Sylfaen"/>
          <w:lang w:val="ka-GE"/>
        </w:rPr>
        <w:t xml:space="preserve">კონფერენციის ჩატარების თარიღი : 2 დეკემბერი </w:t>
      </w:r>
    </w:p>
    <w:p w:rsidR="00FD2C69" w:rsidRDefault="00FD2C69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</w:p>
    <w:p w:rsidR="00C16021" w:rsidRPr="008249DF" w:rsidRDefault="00696B26" w:rsidP="00C617C4">
      <w:pPr>
        <w:spacing w:after="120"/>
        <w:contextualSpacing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b/>
          <w:lang w:val="ka-GE"/>
        </w:rPr>
        <w:t>განთავსება &amp; ტრანსფერი:</w:t>
      </w:r>
      <w:r w:rsidR="00BB087E" w:rsidRPr="008249DF">
        <w:rPr>
          <w:rFonts w:ascii="Sylfaen" w:hAnsi="Sylfaen"/>
          <w:lang w:val="ka-GE"/>
        </w:rPr>
        <w:t xml:space="preserve">უცხოელი სტუდენტებისათვის </w:t>
      </w:r>
      <w:r w:rsidRPr="008249DF">
        <w:rPr>
          <w:rFonts w:ascii="Sylfaen" w:hAnsi="Sylfaen"/>
          <w:lang w:val="ka-GE"/>
        </w:rPr>
        <w:t>სასტუმროს დაჯავშნა/განთავსება,  დახვედრის ორგანიზება;</w:t>
      </w:r>
    </w:p>
    <w:p w:rsidR="00696B26" w:rsidRDefault="00696B26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C617C4" w:rsidRPr="008249DF" w:rsidRDefault="00C617C4" w:rsidP="00C617C4">
      <w:pPr>
        <w:spacing w:after="120"/>
        <w:contextualSpacing/>
        <w:jc w:val="both"/>
        <w:rPr>
          <w:rFonts w:ascii="Sylfaen" w:hAnsi="Sylfaen"/>
          <w:b/>
          <w:lang w:val="ka-GE"/>
        </w:rPr>
      </w:pPr>
    </w:p>
    <w:p w:rsidR="000E3549" w:rsidRDefault="00696B26" w:rsidP="00D330F5">
      <w:pPr>
        <w:spacing w:after="120"/>
        <w:contextualSpacing/>
        <w:jc w:val="both"/>
        <w:rPr>
          <w:rFonts w:ascii="Sylfaen" w:hAnsi="Sylfaen"/>
          <w:lang w:val="ka-GE"/>
        </w:rPr>
      </w:pPr>
      <w:r w:rsidRPr="008249DF">
        <w:rPr>
          <w:rFonts w:ascii="Sylfaen" w:hAnsi="Sylfaen"/>
          <w:b/>
          <w:lang w:val="ka-GE"/>
        </w:rPr>
        <w:t xml:space="preserve">სარეგისტრაციო მოსაკრებელი:  </w:t>
      </w:r>
      <w:r w:rsidRPr="00BB075A">
        <w:rPr>
          <w:rFonts w:ascii="Sylfaen" w:hAnsi="Sylfaen"/>
          <w:b/>
          <w:lang w:val="ka-GE"/>
        </w:rPr>
        <w:t>კონფერენციაში მონაწილეობ</w:t>
      </w:r>
      <w:r w:rsidR="00BB087E" w:rsidRPr="00BB075A">
        <w:rPr>
          <w:rFonts w:ascii="Sylfaen" w:hAnsi="Sylfaen"/>
          <w:b/>
          <w:lang w:val="ka-GE"/>
        </w:rPr>
        <w:t>ა უფასოა</w:t>
      </w:r>
    </w:p>
    <w:p w:rsidR="008E01DA" w:rsidRDefault="008E01DA" w:rsidP="00C617C4">
      <w:pPr>
        <w:spacing w:after="120"/>
        <w:contextualSpacing/>
        <w:rPr>
          <w:rFonts w:ascii="Sylfaen" w:hAnsi="Sylfaen"/>
          <w:lang w:val="ka-GE"/>
        </w:rPr>
      </w:pPr>
    </w:p>
    <w:p w:rsidR="00C617C4" w:rsidRPr="008249DF" w:rsidRDefault="00C617C4" w:rsidP="00C617C4">
      <w:pPr>
        <w:spacing w:after="120"/>
        <w:contextualSpacing/>
        <w:rPr>
          <w:rFonts w:ascii="Sylfaen" w:hAnsi="Sylfaen"/>
          <w:lang w:val="ka-GE"/>
        </w:rPr>
      </w:pPr>
    </w:p>
    <w:p w:rsidR="00840C20" w:rsidRPr="008249DF" w:rsidRDefault="00840C20" w:rsidP="00C617C4">
      <w:pPr>
        <w:spacing w:after="120"/>
        <w:contextualSpacing/>
        <w:rPr>
          <w:rFonts w:ascii="Sylfaen" w:hAnsi="Sylfaen"/>
          <w:lang w:val="ka-GE"/>
        </w:rPr>
      </w:pPr>
      <w:r w:rsidRPr="008249DF">
        <w:rPr>
          <w:rFonts w:ascii="Sylfaen" w:hAnsi="Sylfaen"/>
          <w:b/>
          <w:lang w:val="ka-GE"/>
        </w:rPr>
        <w:t>დასწრების სახე:</w:t>
      </w:r>
      <w:r w:rsidRPr="008249DF">
        <w:rPr>
          <w:rFonts w:ascii="Sylfaen" w:hAnsi="Sylfaen"/>
          <w:lang w:val="ka-GE"/>
        </w:rPr>
        <w:t xml:space="preserve"> დასწრებული;</w:t>
      </w:r>
    </w:p>
    <w:p w:rsidR="000E3549" w:rsidRDefault="000E3549" w:rsidP="00C617C4">
      <w:pPr>
        <w:spacing w:after="120"/>
        <w:contextualSpacing/>
        <w:rPr>
          <w:rFonts w:ascii="Sylfaen" w:hAnsi="Sylfaen"/>
          <w:lang w:val="ka-GE"/>
        </w:rPr>
      </w:pPr>
    </w:p>
    <w:p w:rsidR="009849A5" w:rsidRDefault="009849A5" w:rsidP="00C617C4">
      <w:pPr>
        <w:spacing w:after="120"/>
        <w:contextualSpacing/>
        <w:rPr>
          <w:rFonts w:ascii="Sylfaen" w:hAnsi="Sylfaen"/>
          <w:lang w:val="ka-GE"/>
        </w:rPr>
      </w:pPr>
    </w:p>
    <w:p w:rsidR="009849A5" w:rsidRDefault="009849A5" w:rsidP="00C617C4">
      <w:pPr>
        <w:spacing w:after="120"/>
        <w:contextualSpacing/>
        <w:rPr>
          <w:rFonts w:ascii="Sylfaen" w:hAnsi="Sylfaen"/>
          <w:b/>
          <w:lang w:val="ka-GE"/>
        </w:rPr>
      </w:pPr>
      <w:r w:rsidRPr="009C224F">
        <w:rPr>
          <w:rFonts w:ascii="Sylfaen" w:hAnsi="Sylfaen"/>
          <w:b/>
          <w:lang w:val="ka-GE"/>
        </w:rPr>
        <w:t>გაფორმების ინსტრუქცია</w:t>
      </w:r>
    </w:p>
    <w:p w:rsidR="009C224F" w:rsidRPr="009C224F" w:rsidRDefault="009C224F" w:rsidP="00C617C4">
      <w:pPr>
        <w:spacing w:after="120"/>
        <w:contextualSpacing/>
        <w:rPr>
          <w:rFonts w:ascii="Sylfaen" w:hAnsi="Sylfaen"/>
          <w:b/>
          <w:lang w:val="ka-GE"/>
        </w:rPr>
      </w:pPr>
    </w:p>
    <w:p w:rsidR="0049439C" w:rsidRDefault="00610517" w:rsidP="009C224F">
      <w:pPr>
        <w:spacing w:after="120"/>
        <w:ind w:left="720"/>
        <w:contextualSpacing/>
        <w:jc w:val="both"/>
        <w:rPr>
          <w:rFonts w:ascii="Sylfaen" w:hAnsi="Sylfaen" w:cs="Sylfaen"/>
          <w:lang w:val="ka-GE"/>
        </w:rPr>
      </w:pPr>
      <w:r w:rsidRPr="0065052E">
        <w:rPr>
          <w:rFonts w:ascii="Sylfaen" w:hAnsi="Sylfaen"/>
          <w:b/>
          <w:lang w:val="ka-GE"/>
        </w:rPr>
        <w:t>ნაშრომის მოცულობა</w:t>
      </w:r>
      <w:r w:rsidR="0065052E" w:rsidRPr="0065052E">
        <w:rPr>
          <w:rFonts w:ascii="Sylfaen" w:hAnsi="Sylfaen"/>
          <w:b/>
          <w:lang w:val="ka-GE"/>
        </w:rPr>
        <w:t>:</w:t>
      </w:r>
      <w:r w:rsidR="0065052E" w:rsidRPr="0065052E">
        <w:rPr>
          <w:lang w:val="ka-GE"/>
        </w:rPr>
        <w:t xml:space="preserve">A4 </w:t>
      </w:r>
      <w:r w:rsidR="0065052E" w:rsidRPr="0065052E">
        <w:rPr>
          <w:rFonts w:ascii="Sylfaen" w:hAnsi="Sylfaen" w:cs="Sylfaen"/>
          <w:lang w:val="ka-GE"/>
        </w:rPr>
        <w:t>ფორმატის</w:t>
      </w:r>
      <w:r>
        <w:rPr>
          <w:rFonts w:ascii="Sylfaen" w:hAnsi="Sylfaen"/>
          <w:lang w:val="ka-GE"/>
        </w:rPr>
        <w:t xml:space="preserve">5-7 გვერდი. </w:t>
      </w:r>
      <w:r w:rsidR="0065052E" w:rsidRPr="0065052E">
        <w:rPr>
          <w:rFonts w:ascii="Sylfaen" w:hAnsi="Sylfaen" w:cs="Sylfaen"/>
          <w:lang w:val="ka-GE"/>
        </w:rPr>
        <w:t>ყველაარე</w:t>
      </w:r>
      <w:r w:rsidR="0065052E" w:rsidRPr="0065052E">
        <w:rPr>
          <w:lang w:val="ka-GE"/>
        </w:rPr>
        <w:t xml:space="preserve"> – 25 </w:t>
      </w:r>
      <w:r w:rsidR="0065052E" w:rsidRPr="0065052E">
        <w:rPr>
          <w:rFonts w:ascii="Sylfaen" w:hAnsi="Sylfaen" w:cs="Sylfaen"/>
          <w:lang w:val="ka-GE"/>
        </w:rPr>
        <w:t>მმ</w:t>
      </w:r>
      <w:r w:rsidR="0065052E">
        <w:rPr>
          <w:rFonts w:ascii="Sylfaen" w:hAnsi="Sylfaen" w:cs="Sylfaen"/>
          <w:lang w:val="ka-GE"/>
        </w:rPr>
        <w:t>.</w:t>
      </w:r>
      <w:r w:rsidR="00676C65">
        <w:rPr>
          <w:rFonts w:ascii="Sylfaen" w:hAnsi="Sylfaen" w:cs="Sylfaen"/>
          <w:lang w:val="ka-GE"/>
        </w:rPr>
        <w:t xml:space="preserve"> ინტერვალი -1. </w:t>
      </w:r>
    </w:p>
    <w:p w:rsidR="0065052E" w:rsidRDefault="0065052E" w:rsidP="009C224F">
      <w:pPr>
        <w:spacing w:after="120"/>
        <w:ind w:left="720"/>
        <w:contextualSpacing/>
        <w:jc w:val="both"/>
        <w:rPr>
          <w:rFonts w:ascii="Sylfaen" w:hAnsi="Sylfaen" w:cs="Times New Roman"/>
          <w:lang w:val="ka-GE"/>
        </w:rPr>
      </w:pPr>
      <w:r w:rsidRPr="0065052E">
        <w:rPr>
          <w:rFonts w:ascii="Sylfaen" w:hAnsi="Sylfaen" w:cs="Sylfaen"/>
          <w:b/>
          <w:lang w:val="ka-GE"/>
        </w:rPr>
        <w:t>შრიფტი</w:t>
      </w:r>
      <w:r w:rsidRPr="0065052E">
        <w:rPr>
          <w:b/>
          <w:lang w:val="ka-GE"/>
        </w:rPr>
        <w:t>:</w:t>
      </w:r>
      <w:r w:rsidRPr="0065052E">
        <w:rPr>
          <w:lang w:val="ka-GE"/>
        </w:rPr>
        <w:t xml:space="preserve"> AcadNusx. </w:t>
      </w:r>
      <w:r w:rsidRPr="0065052E">
        <w:rPr>
          <w:rFonts w:ascii="Sylfaen" w:hAnsi="Sylfaen" w:cs="Sylfaen"/>
          <w:lang w:val="ka-GE"/>
        </w:rPr>
        <w:t>რუსულიდაინგლისურიენებისათვის</w:t>
      </w:r>
      <w:r w:rsidRPr="0065052E">
        <w:rPr>
          <w:lang w:val="ka-GE"/>
        </w:rPr>
        <w:t xml:space="preserve"> – </w:t>
      </w:r>
      <w:r w:rsidRPr="00676C65">
        <w:rPr>
          <w:rFonts w:ascii="Times New Roman" w:hAnsi="Times New Roman" w:cs="Times New Roman"/>
          <w:lang w:val="ka-GE"/>
        </w:rPr>
        <w:t>Times New Roman</w:t>
      </w:r>
      <w:r w:rsidR="00676C65">
        <w:rPr>
          <w:rFonts w:ascii="Sylfaen" w:hAnsi="Sylfaen" w:cs="Times New Roman"/>
          <w:lang w:val="ka-GE"/>
        </w:rPr>
        <w:t>.</w:t>
      </w:r>
    </w:p>
    <w:p w:rsidR="00676C65" w:rsidRDefault="00676C65" w:rsidP="009C224F">
      <w:pPr>
        <w:spacing w:after="120"/>
        <w:ind w:left="720"/>
        <w:contextualSpacing/>
        <w:jc w:val="both"/>
        <w:rPr>
          <w:rFonts w:ascii="Sylfaen" w:hAnsi="Sylfaen"/>
          <w:lang w:val="ka-GE"/>
        </w:rPr>
      </w:pPr>
      <w:r w:rsidRPr="00E824FD">
        <w:rPr>
          <w:rFonts w:ascii="Sylfaen" w:hAnsi="Sylfaen" w:cs="Sylfaen"/>
          <w:b/>
          <w:lang w:val="ka-GE"/>
        </w:rPr>
        <w:t>საილუსტრაციომასალ</w:t>
      </w:r>
      <w:r w:rsidR="0036195C" w:rsidRPr="00E824FD">
        <w:rPr>
          <w:rFonts w:ascii="Sylfaen" w:hAnsi="Sylfaen" w:cs="Sylfaen"/>
          <w:b/>
          <w:lang w:val="ka-GE"/>
        </w:rPr>
        <w:t>ა</w:t>
      </w:r>
      <w:r w:rsidR="0036195C">
        <w:rPr>
          <w:rFonts w:ascii="Sylfaen" w:hAnsi="Sylfaen" w:cs="Sylfaen"/>
          <w:lang w:val="ka-GE"/>
        </w:rPr>
        <w:t xml:space="preserve"> (ნახაზები, დიაგრამები)წარმოდგენილი უნდა იქნას</w:t>
      </w:r>
      <w:r w:rsidRPr="00676C65">
        <w:rPr>
          <w:lang w:val="ka-GE"/>
        </w:rPr>
        <w:t xml:space="preserve"> JPEG </w:t>
      </w:r>
      <w:r w:rsidRPr="00676C65">
        <w:rPr>
          <w:rFonts w:ascii="Sylfaen" w:hAnsi="Sylfaen" w:cs="Sylfaen"/>
          <w:lang w:val="ka-GE"/>
        </w:rPr>
        <w:t>ან</w:t>
      </w:r>
      <w:r w:rsidRPr="00676C65">
        <w:rPr>
          <w:lang w:val="ka-GE"/>
        </w:rPr>
        <w:t xml:space="preserve"> TIF </w:t>
      </w:r>
      <w:r w:rsidRPr="00676C65">
        <w:rPr>
          <w:rFonts w:ascii="Sylfaen" w:hAnsi="Sylfaen" w:cs="Sylfaen"/>
          <w:lang w:val="ka-GE"/>
        </w:rPr>
        <w:t>ფორმატით</w:t>
      </w:r>
      <w:r w:rsidRPr="00676C65">
        <w:rPr>
          <w:lang w:val="ka-GE"/>
        </w:rPr>
        <w:t>.</w:t>
      </w:r>
    </w:p>
    <w:p w:rsidR="00E824FD" w:rsidRPr="00E824FD" w:rsidRDefault="00E824FD" w:rsidP="009C224F">
      <w:pPr>
        <w:spacing w:after="120"/>
        <w:ind w:left="72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ნაშრომს თან უნდა ახლდეს რეზიუმე, ინგლისურ ან რუსულ ენაზე</w:t>
      </w:r>
      <w:r w:rsidR="005946C6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1</w:t>
      </w:r>
      <w:r w:rsidR="005946C6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0</w:t>
      </w:r>
      <w:r w:rsidR="005946C6">
        <w:rPr>
          <w:rFonts w:ascii="Sylfaen" w:hAnsi="Sylfaen"/>
          <w:lang w:val="ka-GE"/>
        </w:rPr>
        <w:t>-150სიტყვა)</w:t>
      </w:r>
      <w:r>
        <w:rPr>
          <w:rFonts w:ascii="Sylfaen" w:hAnsi="Sylfaen"/>
          <w:lang w:val="ka-GE"/>
        </w:rPr>
        <w:t>.</w:t>
      </w:r>
    </w:p>
    <w:p w:rsidR="00E824FD" w:rsidRPr="00E824FD" w:rsidRDefault="00E824FD" w:rsidP="009C224F">
      <w:pPr>
        <w:spacing w:after="120"/>
        <w:ind w:left="720"/>
        <w:contextualSpacing/>
        <w:jc w:val="both"/>
        <w:rPr>
          <w:rFonts w:ascii="Sylfaen" w:hAnsi="Sylfaen"/>
          <w:lang w:val="ka-GE"/>
        </w:rPr>
      </w:pPr>
    </w:p>
    <w:p w:rsidR="009627AE" w:rsidRDefault="009627AE" w:rsidP="009C224F">
      <w:pPr>
        <w:spacing w:after="120"/>
        <w:ind w:left="72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ლიტერატურისგაფორმება</w:t>
      </w:r>
      <w:r w:rsidR="00524E47">
        <w:rPr>
          <w:rFonts w:ascii="Sylfaen" w:hAnsi="Sylfaen" w:cs="Sylfaen"/>
          <w:lang w:val="ka-GE"/>
        </w:rPr>
        <w:t xml:space="preserve"> აკადემიური პრინციპების დაცვით (მაგალითად, სახელმძღვანელოს შემთხვევაში მითითება</w:t>
      </w:r>
      <w:r w:rsidR="00DB65BD">
        <w:rPr>
          <w:rFonts w:ascii="Sylfaen" w:hAnsi="Sylfaen" w:cs="Sylfaen"/>
          <w:lang w:val="ka-GE"/>
        </w:rPr>
        <w:t>ავტორ(ებ)ი</w:t>
      </w:r>
      <w:r w:rsidR="00524E47">
        <w:rPr>
          <w:rFonts w:ascii="Sylfaen" w:hAnsi="Sylfaen" w:cs="Sylfaen"/>
          <w:lang w:val="ka-GE"/>
        </w:rPr>
        <w:t>ს გვარი და სახელი</w:t>
      </w:r>
      <w:r w:rsidR="00DB65BD">
        <w:rPr>
          <w:rFonts w:ascii="Sylfaen" w:hAnsi="Sylfaen" w:cs="Sylfaen"/>
          <w:lang w:val="ka-GE"/>
        </w:rPr>
        <w:t xml:space="preserve">, ნაშრომის დასახელება, </w:t>
      </w:r>
      <w:r w:rsidR="00524E47">
        <w:rPr>
          <w:rFonts w:ascii="Sylfaen" w:hAnsi="Sylfaen" w:cs="Sylfaen"/>
          <w:lang w:val="ka-GE"/>
        </w:rPr>
        <w:t xml:space="preserve">სახელმძღვანელო, </w:t>
      </w:r>
      <w:r w:rsidR="00DB65BD">
        <w:rPr>
          <w:rFonts w:ascii="Sylfaen" w:hAnsi="Sylfaen" w:cs="Sylfaen"/>
          <w:lang w:val="ka-GE"/>
        </w:rPr>
        <w:t>გამოცემის ადგილი, გამოცემის წელი, გვერდების რაოდენობა</w:t>
      </w:r>
      <w:r w:rsidR="00524E47">
        <w:rPr>
          <w:rFonts w:ascii="Sylfaen" w:hAnsi="Sylfaen" w:cs="Sylfaen"/>
          <w:lang w:val="ka-GE"/>
        </w:rPr>
        <w:t>)</w:t>
      </w:r>
      <w:r w:rsidR="00DB65BD">
        <w:rPr>
          <w:rFonts w:ascii="Sylfaen" w:hAnsi="Sylfaen" w:cs="Sylfaen"/>
          <w:lang w:val="ka-GE"/>
        </w:rPr>
        <w:t xml:space="preserve">. </w:t>
      </w:r>
    </w:p>
    <w:p w:rsidR="00E824FD" w:rsidRPr="009627AE" w:rsidRDefault="00E824FD" w:rsidP="009C224F">
      <w:pPr>
        <w:spacing w:after="120"/>
        <w:ind w:left="720"/>
        <w:contextualSpacing/>
        <w:jc w:val="both"/>
        <w:rPr>
          <w:rFonts w:ascii="Sylfaen" w:hAnsi="Sylfaen" w:cs="Sylfaen"/>
          <w:lang w:val="ka-GE"/>
        </w:rPr>
      </w:pPr>
    </w:p>
    <w:p w:rsidR="0036195C" w:rsidRPr="009627AE" w:rsidRDefault="009627AE" w:rsidP="009C224F">
      <w:pPr>
        <w:spacing w:after="120"/>
        <w:ind w:left="720"/>
        <w:contextualSpacing/>
        <w:jc w:val="both"/>
        <w:rPr>
          <w:rFonts w:ascii="Sylfaen" w:hAnsi="Sylfaen"/>
          <w:lang w:val="ka-GE"/>
        </w:rPr>
      </w:pPr>
      <w:r w:rsidRPr="0065052E">
        <w:rPr>
          <w:rFonts w:ascii="Sylfaen" w:hAnsi="Sylfaen" w:cs="Sylfaen"/>
          <w:lang w:val="ka-GE"/>
        </w:rPr>
        <w:t>მოხსენების</w:t>
      </w:r>
      <w:r>
        <w:rPr>
          <w:rFonts w:ascii="Sylfaen" w:hAnsi="Sylfaen" w:cs="Sylfaen"/>
          <w:lang w:val="ka-GE"/>
        </w:rPr>
        <w:t xml:space="preserve">ტექსტი წარმოდგენილი უნდა იქნას როგორც ბეჭდვით, ისე ელექტრონულ ფორმატში. </w:t>
      </w:r>
      <w:r w:rsidR="0036195C">
        <w:rPr>
          <w:rFonts w:ascii="Sylfaen" w:hAnsi="Sylfaen" w:cs="Sylfaen"/>
        </w:rPr>
        <w:t>ელექტრონულივერსიაუნდაგაიგზავნოს</w:t>
      </w:r>
      <w:r>
        <w:rPr>
          <w:rFonts w:ascii="Sylfaen" w:hAnsi="Sylfaen" w:cs="Sylfaen"/>
          <w:lang w:val="ka-GE"/>
        </w:rPr>
        <w:t xml:space="preserve"> ელექტრონულ ფოსტაზე.</w:t>
      </w:r>
    </w:p>
    <w:p w:rsidR="00227D6F" w:rsidRDefault="00227D6F" w:rsidP="00C617C4">
      <w:pPr>
        <w:spacing w:after="120"/>
        <w:contextualSpacing/>
        <w:rPr>
          <w:rFonts w:ascii="Sylfaen" w:hAnsi="Sylfaen"/>
          <w:lang w:val="ka-GE"/>
        </w:rPr>
      </w:pPr>
    </w:p>
    <w:p w:rsidR="009C224F" w:rsidRDefault="009C224F" w:rsidP="009C224F">
      <w:pPr>
        <w:spacing w:after="120"/>
        <w:contextualSpacing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>საიტზე დაიდება კონფერენციაში ჩართულ პირთა მოხსენებები და სურათები.</w:t>
      </w:r>
    </w:p>
    <w:p w:rsidR="009C224F" w:rsidRDefault="009C224F" w:rsidP="009C224F">
      <w:pPr>
        <w:spacing w:after="120"/>
        <w:contextualSpacing/>
        <w:rPr>
          <w:rFonts w:ascii="Sylfaen" w:hAnsi="Sylfaen"/>
          <w:lang w:val="ka-GE"/>
        </w:rPr>
      </w:pPr>
    </w:p>
    <w:p w:rsidR="009C224F" w:rsidRPr="0073060C" w:rsidRDefault="009C224F" w:rsidP="009C224F">
      <w:pPr>
        <w:spacing w:after="120"/>
        <w:contextualSpacing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lastRenderedPageBreak/>
        <w:t xml:space="preserve">კონფერენციის web-საიტი: </w:t>
      </w:r>
      <w:r w:rsidRPr="0073060C">
        <w:rPr>
          <w:rFonts w:ascii="Sylfaen" w:hAnsi="Sylfaen"/>
          <w:lang w:val="ka-GE"/>
        </w:rPr>
        <w:t>www.sangu.edu.ge</w:t>
      </w:r>
      <w:r w:rsidRPr="0073060C">
        <w:rPr>
          <w:lang w:val="ka-GE"/>
        </w:rPr>
        <w:t>/academforum</w:t>
      </w:r>
    </w:p>
    <w:p w:rsidR="009C224F" w:rsidRPr="00602021" w:rsidRDefault="009C224F" w:rsidP="009C224F">
      <w:pPr>
        <w:spacing w:after="120"/>
        <w:contextualSpacing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 xml:space="preserve">კონფერენციის ე-ფოსტა: </w:t>
      </w:r>
      <w:r w:rsidRPr="0065052E">
        <w:rPr>
          <w:b/>
          <w:lang w:val="ka-GE"/>
        </w:rPr>
        <w:t>academforum@sangu.edu.ge</w:t>
      </w:r>
    </w:p>
    <w:p w:rsidR="009C224F" w:rsidRPr="006D36FC" w:rsidRDefault="009C224F" w:rsidP="009C224F">
      <w:pPr>
        <w:spacing w:after="12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ტელ.: 2258148; 555354488</w:t>
      </w:r>
      <w:r w:rsidR="003A60F4">
        <w:rPr>
          <w:rFonts w:ascii="Sylfaen" w:hAnsi="Sylfaen"/>
          <w:lang w:val="ka-GE"/>
        </w:rPr>
        <w:t>საორგანიზაციო კომიტეტი</w:t>
      </w:r>
    </w:p>
    <w:p w:rsidR="009C224F" w:rsidRDefault="009C224F" w:rsidP="009C224F">
      <w:pPr>
        <w:spacing w:after="120"/>
        <w:contextualSpacing/>
        <w:rPr>
          <w:rFonts w:ascii="Sylfaen" w:hAnsi="Sylfaen"/>
          <w:lang w:val="ka-GE"/>
        </w:rPr>
      </w:pPr>
      <w:r w:rsidRPr="008249DF">
        <w:rPr>
          <w:rFonts w:ascii="Sylfaen" w:hAnsi="Sylfaen"/>
          <w:lang w:val="ka-GE"/>
        </w:rPr>
        <w:t>მისამართი: ჭავჭავაძის 53ა</w:t>
      </w:r>
    </w:p>
    <w:p w:rsidR="009C224F" w:rsidRDefault="009C224F" w:rsidP="00C617C4">
      <w:pPr>
        <w:spacing w:after="120"/>
        <w:contextualSpacing/>
        <w:rPr>
          <w:rFonts w:ascii="Sylfaen" w:hAnsi="Sylfaen"/>
          <w:lang w:val="ka-GE"/>
        </w:rPr>
      </w:pPr>
    </w:p>
    <w:p w:rsidR="00394D2B" w:rsidRDefault="00394D2B" w:rsidP="00C617C4">
      <w:pPr>
        <w:spacing w:after="120"/>
        <w:contextualSpacing/>
        <w:rPr>
          <w:rFonts w:ascii="Sylfaen" w:hAnsi="Sylfaen"/>
          <w:b/>
          <w:sz w:val="18"/>
          <w:szCs w:val="18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A60F4" w:rsidRDefault="003A60F4" w:rsidP="00EE7B1C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394D2B" w:rsidRPr="000F4B0D" w:rsidRDefault="00394D2B" w:rsidP="00EE7B1C">
      <w:pPr>
        <w:spacing w:after="0" w:line="240" w:lineRule="auto"/>
        <w:jc w:val="center"/>
        <w:rPr>
          <w:lang w:val="ka-GE"/>
        </w:rPr>
      </w:pPr>
      <w:r w:rsidRPr="00556A3A">
        <w:rPr>
          <w:rFonts w:ascii="Sylfaen" w:hAnsi="Sylfaen"/>
          <w:b/>
          <w:sz w:val="20"/>
          <w:szCs w:val="20"/>
          <w:lang w:val="ka-GE"/>
        </w:rPr>
        <w:t xml:space="preserve">2 </w:t>
      </w:r>
      <w:r>
        <w:rPr>
          <w:rFonts w:ascii="Sylfaen" w:hAnsi="Sylfaen"/>
          <w:b/>
          <w:sz w:val="20"/>
          <w:szCs w:val="20"/>
          <w:lang w:val="ka-GE"/>
        </w:rPr>
        <w:t>დეკემბერ</w:t>
      </w:r>
      <w:r w:rsidRPr="004E7338">
        <w:rPr>
          <w:rFonts w:ascii="Sylfaen" w:hAnsi="Sylfaen"/>
          <w:b/>
          <w:sz w:val="20"/>
          <w:szCs w:val="20"/>
          <w:lang w:val="ka-GE"/>
        </w:rPr>
        <w:t>ი</w:t>
      </w:r>
      <w:r w:rsidRPr="000F4B0D">
        <w:rPr>
          <w:rFonts w:ascii="Sylfaen" w:hAnsi="Sylfaen"/>
          <w:b/>
          <w:sz w:val="20"/>
          <w:szCs w:val="20"/>
          <w:lang w:val="ka-GE"/>
        </w:rPr>
        <w:t xml:space="preserve">, </w:t>
      </w:r>
      <w:r>
        <w:rPr>
          <w:rFonts w:ascii="Sylfaen" w:hAnsi="Sylfaen"/>
          <w:b/>
          <w:sz w:val="20"/>
          <w:szCs w:val="20"/>
          <w:lang w:val="ka-GE"/>
        </w:rPr>
        <w:t>201</w:t>
      </w:r>
      <w:r w:rsidRPr="00F45678">
        <w:rPr>
          <w:rFonts w:ascii="Sylfaen" w:hAnsi="Sylfaen"/>
          <w:b/>
          <w:sz w:val="20"/>
          <w:szCs w:val="20"/>
          <w:lang w:val="ka-GE"/>
        </w:rPr>
        <w:t>6</w:t>
      </w:r>
      <w:r>
        <w:rPr>
          <w:rFonts w:ascii="Sylfaen" w:hAnsi="Sylfaen"/>
          <w:b/>
          <w:sz w:val="20"/>
          <w:szCs w:val="20"/>
          <w:lang w:val="ka-GE"/>
        </w:rPr>
        <w:t>წელი</w:t>
      </w:r>
    </w:p>
    <w:p w:rsidR="00394D2B" w:rsidRPr="000F4B0D" w:rsidRDefault="00394D2B" w:rsidP="00394D2B">
      <w:pPr>
        <w:spacing w:after="0" w:line="240" w:lineRule="auto"/>
        <w:ind w:right="-2433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6339" w:rsidRPr="00E60471" w:rsidRDefault="00A26339" w:rsidP="00394D2B">
      <w:pPr>
        <w:spacing w:after="120"/>
        <w:contextualSpacing/>
        <w:rPr>
          <w:rFonts w:ascii="Sylfaen" w:hAnsi="Sylfaen"/>
          <w:lang w:val="ka-GE"/>
        </w:rPr>
      </w:pPr>
    </w:p>
    <w:sectPr w:rsidR="00A26339" w:rsidRPr="00E60471" w:rsidSect="007E6F82">
      <w:headerReference w:type="default" r:id="rId11"/>
      <w:footerReference w:type="default" r:id="rId12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5D" w:rsidRDefault="0092005D" w:rsidP="00787D5B">
      <w:pPr>
        <w:spacing w:after="0" w:line="240" w:lineRule="auto"/>
      </w:pPr>
      <w:r>
        <w:separator/>
      </w:r>
    </w:p>
  </w:endnote>
  <w:endnote w:type="continuationSeparator" w:id="1">
    <w:p w:rsidR="0092005D" w:rsidRDefault="0092005D" w:rsidP="0078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PG Banner Extrasqua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25602"/>
      <w:docPartObj>
        <w:docPartGallery w:val="Page Numbers (Bottom of Page)"/>
        <w:docPartUnique/>
      </w:docPartObj>
    </w:sdtPr>
    <w:sdtContent>
      <w:p w:rsidR="006162E5" w:rsidRDefault="00586288">
        <w:pPr>
          <w:pStyle w:val="Footer"/>
          <w:jc w:val="right"/>
        </w:pPr>
        <w:r>
          <w:fldChar w:fldCharType="begin"/>
        </w:r>
        <w:r w:rsidR="00772EE4">
          <w:instrText xml:space="preserve"> PAGE   \* MERGEFORMAT </w:instrText>
        </w:r>
        <w:r>
          <w:fldChar w:fldCharType="separate"/>
        </w:r>
        <w:r w:rsidR="00E21E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62E5" w:rsidRDefault="00616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5D" w:rsidRDefault="0092005D" w:rsidP="00787D5B">
      <w:pPr>
        <w:spacing w:after="0" w:line="240" w:lineRule="auto"/>
      </w:pPr>
      <w:r>
        <w:separator/>
      </w:r>
    </w:p>
  </w:footnote>
  <w:footnote w:type="continuationSeparator" w:id="1">
    <w:p w:rsidR="0092005D" w:rsidRDefault="0092005D" w:rsidP="0078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B5" w:rsidRPr="000E48B5" w:rsidRDefault="000E48B5" w:rsidP="000E48B5">
    <w:pPr>
      <w:pStyle w:val="Header"/>
      <w:jc w:val="right"/>
      <w:rPr>
        <w:rFonts w:ascii="Sylfaen" w:hAnsi="Sylfaen"/>
        <w:b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21375_"/>
      </v:shape>
    </w:pict>
  </w:numPicBullet>
  <w:numPicBullet w:numPicBulletId="1">
    <w:pict>
      <v:shape id="_x0000_i1031" type="#_x0000_t75" style="width:11.25pt;height:11.25pt" o:bullet="t">
        <v:imagedata r:id="rId2" o:title="BD21421_"/>
      </v:shape>
    </w:pict>
  </w:numPicBullet>
  <w:abstractNum w:abstractNumId="0">
    <w:nsid w:val="022D2A8E"/>
    <w:multiLevelType w:val="hybridMultilevel"/>
    <w:tmpl w:val="963E5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64E"/>
    <w:multiLevelType w:val="hybridMultilevel"/>
    <w:tmpl w:val="FA1A4F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50162"/>
    <w:multiLevelType w:val="hybridMultilevel"/>
    <w:tmpl w:val="5158F6DE"/>
    <w:lvl w:ilvl="0" w:tplc="C7D49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60D"/>
    <w:multiLevelType w:val="hybridMultilevel"/>
    <w:tmpl w:val="45DA3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351E1"/>
    <w:multiLevelType w:val="hybridMultilevel"/>
    <w:tmpl w:val="BD0AAE1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7742B5"/>
    <w:multiLevelType w:val="hybridMultilevel"/>
    <w:tmpl w:val="1632C638"/>
    <w:lvl w:ilvl="0" w:tplc="B770FB6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F3668"/>
    <w:multiLevelType w:val="hybridMultilevel"/>
    <w:tmpl w:val="D0E4491A"/>
    <w:lvl w:ilvl="0" w:tplc="1B7497CC">
      <w:numFmt w:val="bullet"/>
      <w:lvlText w:val="-"/>
      <w:lvlJc w:val="left"/>
      <w:pPr>
        <w:ind w:left="405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5E03A5B"/>
    <w:multiLevelType w:val="multilevel"/>
    <w:tmpl w:val="D80C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C74EF"/>
    <w:multiLevelType w:val="multilevel"/>
    <w:tmpl w:val="9C3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F709D"/>
    <w:multiLevelType w:val="hybridMultilevel"/>
    <w:tmpl w:val="98FEEEB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CB5FF9"/>
    <w:multiLevelType w:val="hybridMultilevel"/>
    <w:tmpl w:val="3C82C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3D04"/>
    <w:multiLevelType w:val="hybridMultilevel"/>
    <w:tmpl w:val="24C6493C"/>
    <w:lvl w:ilvl="0" w:tplc="13ECA73C">
      <w:start w:val="1"/>
      <w:numFmt w:val="upperRoman"/>
      <w:lvlText w:val="%1&gt;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00F7860"/>
    <w:multiLevelType w:val="hybridMultilevel"/>
    <w:tmpl w:val="A1C48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3E48"/>
    <w:multiLevelType w:val="hybridMultilevel"/>
    <w:tmpl w:val="0F82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D4A89"/>
    <w:multiLevelType w:val="hybridMultilevel"/>
    <w:tmpl w:val="4894E13E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93C1E9B"/>
    <w:multiLevelType w:val="hybridMultilevel"/>
    <w:tmpl w:val="C1847F4C"/>
    <w:lvl w:ilvl="0" w:tplc="012E7C1A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D44536F"/>
    <w:multiLevelType w:val="hybridMultilevel"/>
    <w:tmpl w:val="288E534E"/>
    <w:lvl w:ilvl="0" w:tplc="012E7C1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424C50"/>
    <w:multiLevelType w:val="hybridMultilevel"/>
    <w:tmpl w:val="9642C77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986323"/>
    <w:multiLevelType w:val="hybridMultilevel"/>
    <w:tmpl w:val="20F4914E"/>
    <w:lvl w:ilvl="0" w:tplc="45D21D52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16E5E"/>
    <w:multiLevelType w:val="hybridMultilevel"/>
    <w:tmpl w:val="BEA435C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DC0B54"/>
    <w:multiLevelType w:val="hybridMultilevel"/>
    <w:tmpl w:val="A36CFFC8"/>
    <w:lvl w:ilvl="0" w:tplc="012E7C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DA6331"/>
    <w:multiLevelType w:val="hybridMultilevel"/>
    <w:tmpl w:val="1B944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3145"/>
    <w:multiLevelType w:val="hybridMultilevel"/>
    <w:tmpl w:val="CF2C7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D099E"/>
    <w:multiLevelType w:val="hybridMultilevel"/>
    <w:tmpl w:val="3EF0E2B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0"/>
  </w:num>
  <w:num w:numId="5">
    <w:abstractNumId w:val="22"/>
  </w:num>
  <w:num w:numId="6">
    <w:abstractNumId w:val="2"/>
  </w:num>
  <w:num w:numId="7">
    <w:abstractNumId w:val="15"/>
  </w:num>
  <w:num w:numId="8">
    <w:abstractNumId w:val="20"/>
  </w:num>
  <w:num w:numId="9">
    <w:abstractNumId w:val="10"/>
  </w:num>
  <w:num w:numId="10">
    <w:abstractNumId w:val="23"/>
  </w:num>
  <w:num w:numId="11">
    <w:abstractNumId w:val="21"/>
  </w:num>
  <w:num w:numId="12">
    <w:abstractNumId w:val="1"/>
  </w:num>
  <w:num w:numId="13">
    <w:abstractNumId w:val="12"/>
  </w:num>
  <w:num w:numId="14">
    <w:abstractNumId w:val="19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8"/>
  </w:num>
  <w:num w:numId="21">
    <w:abstractNumId w:val="16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A3C"/>
    <w:rsid w:val="00001849"/>
    <w:rsid w:val="000062F2"/>
    <w:rsid w:val="00041C5C"/>
    <w:rsid w:val="00065FD6"/>
    <w:rsid w:val="00067FC3"/>
    <w:rsid w:val="00074E4A"/>
    <w:rsid w:val="00075A99"/>
    <w:rsid w:val="000B1AA1"/>
    <w:rsid w:val="000B34AD"/>
    <w:rsid w:val="000E3549"/>
    <w:rsid w:val="000E48B5"/>
    <w:rsid w:val="000F10E0"/>
    <w:rsid w:val="000F2713"/>
    <w:rsid w:val="000F7CB2"/>
    <w:rsid w:val="00103C14"/>
    <w:rsid w:val="00106540"/>
    <w:rsid w:val="00117E26"/>
    <w:rsid w:val="00122213"/>
    <w:rsid w:val="00124B2C"/>
    <w:rsid w:val="00161B23"/>
    <w:rsid w:val="00161FEA"/>
    <w:rsid w:val="00170628"/>
    <w:rsid w:val="00172945"/>
    <w:rsid w:val="00176FDC"/>
    <w:rsid w:val="00191D57"/>
    <w:rsid w:val="001A0079"/>
    <w:rsid w:val="00227D6F"/>
    <w:rsid w:val="002301B5"/>
    <w:rsid w:val="002461F1"/>
    <w:rsid w:val="0028024A"/>
    <w:rsid w:val="002C04E8"/>
    <w:rsid w:val="002E0B61"/>
    <w:rsid w:val="002E3395"/>
    <w:rsid w:val="002F3A36"/>
    <w:rsid w:val="002F7668"/>
    <w:rsid w:val="003178E5"/>
    <w:rsid w:val="0033160E"/>
    <w:rsid w:val="00340AEE"/>
    <w:rsid w:val="00350C39"/>
    <w:rsid w:val="00357F2D"/>
    <w:rsid w:val="0036195C"/>
    <w:rsid w:val="00371150"/>
    <w:rsid w:val="00394D2B"/>
    <w:rsid w:val="0039659B"/>
    <w:rsid w:val="003A21CB"/>
    <w:rsid w:val="003A60F4"/>
    <w:rsid w:val="003A693E"/>
    <w:rsid w:val="003C719B"/>
    <w:rsid w:val="003E48DD"/>
    <w:rsid w:val="003F32D1"/>
    <w:rsid w:val="003F51F0"/>
    <w:rsid w:val="0041714F"/>
    <w:rsid w:val="00445610"/>
    <w:rsid w:val="00455848"/>
    <w:rsid w:val="00463550"/>
    <w:rsid w:val="004737D3"/>
    <w:rsid w:val="00486896"/>
    <w:rsid w:val="0049439C"/>
    <w:rsid w:val="004946EB"/>
    <w:rsid w:val="004A02E1"/>
    <w:rsid w:val="004F5526"/>
    <w:rsid w:val="00503B8D"/>
    <w:rsid w:val="00524E47"/>
    <w:rsid w:val="00524F9D"/>
    <w:rsid w:val="00556A3A"/>
    <w:rsid w:val="00560E63"/>
    <w:rsid w:val="00561045"/>
    <w:rsid w:val="0056195B"/>
    <w:rsid w:val="005666DA"/>
    <w:rsid w:val="00567927"/>
    <w:rsid w:val="00574524"/>
    <w:rsid w:val="00574A69"/>
    <w:rsid w:val="00583053"/>
    <w:rsid w:val="00586288"/>
    <w:rsid w:val="005905BF"/>
    <w:rsid w:val="005946C6"/>
    <w:rsid w:val="005B32A1"/>
    <w:rsid w:val="005D5D66"/>
    <w:rsid w:val="005E3C07"/>
    <w:rsid w:val="005F122B"/>
    <w:rsid w:val="005F767A"/>
    <w:rsid w:val="00602021"/>
    <w:rsid w:val="00610517"/>
    <w:rsid w:val="006162E5"/>
    <w:rsid w:val="0061640E"/>
    <w:rsid w:val="00637882"/>
    <w:rsid w:val="0065052E"/>
    <w:rsid w:val="0067245B"/>
    <w:rsid w:val="00676C65"/>
    <w:rsid w:val="006837BB"/>
    <w:rsid w:val="006843E2"/>
    <w:rsid w:val="00696B26"/>
    <w:rsid w:val="006A77A4"/>
    <w:rsid w:val="006C7FF5"/>
    <w:rsid w:val="006D36FC"/>
    <w:rsid w:val="006E17A1"/>
    <w:rsid w:val="006E3436"/>
    <w:rsid w:val="006F0E94"/>
    <w:rsid w:val="006F1418"/>
    <w:rsid w:val="00707888"/>
    <w:rsid w:val="00720232"/>
    <w:rsid w:val="00722F20"/>
    <w:rsid w:val="0073060C"/>
    <w:rsid w:val="0073114D"/>
    <w:rsid w:val="00734B77"/>
    <w:rsid w:val="0073644F"/>
    <w:rsid w:val="00737CF3"/>
    <w:rsid w:val="00741B50"/>
    <w:rsid w:val="007479E4"/>
    <w:rsid w:val="00747B62"/>
    <w:rsid w:val="00750506"/>
    <w:rsid w:val="00767123"/>
    <w:rsid w:val="007713C2"/>
    <w:rsid w:val="00772EE4"/>
    <w:rsid w:val="00781414"/>
    <w:rsid w:val="00787D5B"/>
    <w:rsid w:val="0079376B"/>
    <w:rsid w:val="007A40D3"/>
    <w:rsid w:val="007B7EFB"/>
    <w:rsid w:val="007E6947"/>
    <w:rsid w:val="007E6F82"/>
    <w:rsid w:val="00810CE5"/>
    <w:rsid w:val="008249DF"/>
    <w:rsid w:val="00840C20"/>
    <w:rsid w:val="00880A3C"/>
    <w:rsid w:val="00897B22"/>
    <w:rsid w:val="008A279D"/>
    <w:rsid w:val="008A64CF"/>
    <w:rsid w:val="008A7308"/>
    <w:rsid w:val="008D03A4"/>
    <w:rsid w:val="008E01DA"/>
    <w:rsid w:val="008E3FAB"/>
    <w:rsid w:val="008F3D93"/>
    <w:rsid w:val="0092005D"/>
    <w:rsid w:val="00935E74"/>
    <w:rsid w:val="009627AE"/>
    <w:rsid w:val="00965C5B"/>
    <w:rsid w:val="00977DF5"/>
    <w:rsid w:val="009836EE"/>
    <w:rsid w:val="009849A5"/>
    <w:rsid w:val="00985F9C"/>
    <w:rsid w:val="009A2980"/>
    <w:rsid w:val="009A63E7"/>
    <w:rsid w:val="009B162D"/>
    <w:rsid w:val="009C224F"/>
    <w:rsid w:val="009C713B"/>
    <w:rsid w:val="009D438A"/>
    <w:rsid w:val="009E0E0D"/>
    <w:rsid w:val="009E3DFD"/>
    <w:rsid w:val="009F3CA3"/>
    <w:rsid w:val="00A07DE8"/>
    <w:rsid w:val="00A10019"/>
    <w:rsid w:val="00A14A25"/>
    <w:rsid w:val="00A16D11"/>
    <w:rsid w:val="00A26339"/>
    <w:rsid w:val="00A30DA5"/>
    <w:rsid w:val="00AB428C"/>
    <w:rsid w:val="00AF3232"/>
    <w:rsid w:val="00AF5A88"/>
    <w:rsid w:val="00B31D52"/>
    <w:rsid w:val="00B33D82"/>
    <w:rsid w:val="00B44B92"/>
    <w:rsid w:val="00B54948"/>
    <w:rsid w:val="00B800BA"/>
    <w:rsid w:val="00B92989"/>
    <w:rsid w:val="00B93A79"/>
    <w:rsid w:val="00BA35DA"/>
    <w:rsid w:val="00BB075A"/>
    <w:rsid w:val="00BB087E"/>
    <w:rsid w:val="00BC3A4C"/>
    <w:rsid w:val="00BD09AF"/>
    <w:rsid w:val="00BD506A"/>
    <w:rsid w:val="00BD6FA8"/>
    <w:rsid w:val="00BE0A55"/>
    <w:rsid w:val="00BF6A75"/>
    <w:rsid w:val="00C16021"/>
    <w:rsid w:val="00C4145D"/>
    <w:rsid w:val="00C43421"/>
    <w:rsid w:val="00C52D49"/>
    <w:rsid w:val="00C617C4"/>
    <w:rsid w:val="00C82A2C"/>
    <w:rsid w:val="00C84131"/>
    <w:rsid w:val="00C90298"/>
    <w:rsid w:val="00CA214A"/>
    <w:rsid w:val="00CA2931"/>
    <w:rsid w:val="00CA48AC"/>
    <w:rsid w:val="00CB0EF5"/>
    <w:rsid w:val="00CB26AB"/>
    <w:rsid w:val="00CC38FF"/>
    <w:rsid w:val="00CC67C0"/>
    <w:rsid w:val="00CD2C96"/>
    <w:rsid w:val="00CF2CA6"/>
    <w:rsid w:val="00CF4357"/>
    <w:rsid w:val="00D0323B"/>
    <w:rsid w:val="00D11664"/>
    <w:rsid w:val="00D11D1D"/>
    <w:rsid w:val="00D211D4"/>
    <w:rsid w:val="00D21374"/>
    <w:rsid w:val="00D330F5"/>
    <w:rsid w:val="00D34C7A"/>
    <w:rsid w:val="00D42AC3"/>
    <w:rsid w:val="00D53160"/>
    <w:rsid w:val="00D5731F"/>
    <w:rsid w:val="00D647F4"/>
    <w:rsid w:val="00D7338D"/>
    <w:rsid w:val="00D74193"/>
    <w:rsid w:val="00D925A9"/>
    <w:rsid w:val="00DA15DB"/>
    <w:rsid w:val="00DA18A3"/>
    <w:rsid w:val="00DB4DDE"/>
    <w:rsid w:val="00DB65BD"/>
    <w:rsid w:val="00DC0726"/>
    <w:rsid w:val="00DD233A"/>
    <w:rsid w:val="00DE5234"/>
    <w:rsid w:val="00DE5466"/>
    <w:rsid w:val="00DF7847"/>
    <w:rsid w:val="00E03974"/>
    <w:rsid w:val="00E10CA1"/>
    <w:rsid w:val="00E13324"/>
    <w:rsid w:val="00E20E10"/>
    <w:rsid w:val="00E21E3D"/>
    <w:rsid w:val="00E34828"/>
    <w:rsid w:val="00E34CF3"/>
    <w:rsid w:val="00E453EA"/>
    <w:rsid w:val="00E60471"/>
    <w:rsid w:val="00E61B29"/>
    <w:rsid w:val="00E6607D"/>
    <w:rsid w:val="00E76299"/>
    <w:rsid w:val="00E7661A"/>
    <w:rsid w:val="00E824FD"/>
    <w:rsid w:val="00E8773F"/>
    <w:rsid w:val="00E91785"/>
    <w:rsid w:val="00EC20BD"/>
    <w:rsid w:val="00ED6E54"/>
    <w:rsid w:val="00EE7B1C"/>
    <w:rsid w:val="00EE7E42"/>
    <w:rsid w:val="00EF20B1"/>
    <w:rsid w:val="00EF6918"/>
    <w:rsid w:val="00F159AB"/>
    <w:rsid w:val="00F16B1D"/>
    <w:rsid w:val="00F2462C"/>
    <w:rsid w:val="00F27829"/>
    <w:rsid w:val="00F51D54"/>
    <w:rsid w:val="00F55A60"/>
    <w:rsid w:val="00F841F5"/>
    <w:rsid w:val="00FB7B2F"/>
    <w:rsid w:val="00FC19C3"/>
    <w:rsid w:val="00FD2C69"/>
    <w:rsid w:val="00FD67EA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D4"/>
  </w:style>
  <w:style w:type="paragraph" w:styleId="Heading1">
    <w:name w:val="heading 1"/>
    <w:basedOn w:val="Normal"/>
    <w:link w:val="Heading1Char"/>
    <w:uiPriority w:val="9"/>
    <w:qFormat/>
    <w:rsid w:val="007E6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5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5B"/>
  </w:style>
  <w:style w:type="paragraph" w:styleId="Footer">
    <w:name w:val="footer"/>
    <w:basedOn w:val="Normal"/>
    <w:link w:val="FooterChar"/>
    <w:uiPriority w:val="99"/>
    <w:unhideWhenUsed/>
    <w:rsid w:val="0078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5B"/>
  </w:style>
  <w:style w:type="character" w:customStyle="1" w:styleId="Heading1Char">
    <w:name w:val="Heading 1 Char"/>
    <w:basedOn w:val="DefaultParagraphFont"/>
    <w:link w:val="Heading1"/>
    <w:uiPriority w:val="9"/>
    <w:rsid w:val="007E6F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6F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6F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6F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6F8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1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1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174">
          <w:marLeft w:val="30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73">
          <w:marLeft w:val="33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gu.edu.ge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tu.edu.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97FA-ACC9-438D-9B81-9A799F26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nato</cp:lastModifiedBy>
  <cp:revision>252</cp:revision>
  <dcterms:created xsi:type="dcterms:W3CDTF">2015-12-09T18:15:00Z</dcterms:created>
  <dcterms:modified xsi:type="dcterms:W3CDTF">2016-10-26T10:01:00Z</dcterms:modified>
</cp:coreProperties>
</file>