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22" w:rsidRDefault="00A24B0F" w:rsidP="00942422">
      <w:pPr>
        <w:jc w:val="center"/>
        <w:rPr>
          <w:b/>
          <w:bCs/>
          <w:sz w:val="40"/>
          <w:szCs w:val="40"/>
        </w:rPr>
      </w:pPr>
      <w:r>
        <w:rPr>
          <w:b/>
          <w:bCs/>
          <w:noProof/>
          <w:sz w:val="40"/>
          <w:szCs w:val="40"/>
          <w:lang w:val="et-EE" w:eastAsia="et-EE"/>
        </w:rPr>
        <w:drawing>
          <wp:inline distT="0" distB="0" distL="0" distR="0">
            <wp:extent cx="2724150" cy="2647950"/>
            <wp:effectExtent l="0" t="0" r="0" b="0"/>
            <wp:docPr id="1" name="Pilt 1" descr="C:\MY EXCEL&amp;WORDS\MP konver 2017 logo, Ado, 30.08.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EXCEL&amp;WORDS\MP konver 2017 logo, Ado, 30.08.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647950"/>
                    </a:xfrm>
                    <a:prstGeom prst="rect">
                      <a:avLst/>
                    </a:prstGeom>
                    <a:noFill/>
                    <a:ln>
                      <a:noFill/>
                    </a:ln>
                  </pic:spPr>
                </pic:pic>
              </a:graphicData>
            </a:graphic>
          </wp:inline>
        </w:drawing>
      </w:r>
    </w:p>
    <w:p w:rsidR="00942422" w:rsidRDefault="00942422" w:rsidP="00942422">
      <w:pPr>
        <w:jc w:val="center"/>
        <w:rPr>
          <w:b/>
          <w:bCs/>
          <w:sz w:val="40"/>
          <w:szCs w:val="40"/>
        </w:rPr>
      </w:pPr>
    </w:p>
    <w:p w:rsidR="00942422" w:rsidRPr="004C3588" w:rsidRDefault="00942422" w:rsidP="00942422">
      <w:pPr>
        <w:jc w:val="center"/>
        <w:rPr>
          <w:b/>
          <w:bCs/>
          <w:sz w:val="40"/>
          <w:szCs w:val="40"/>
        </w:rPr>
      </w:pPr>
      <w:r w:rsidRPr="004C3588">
        <w:rPr>
          <w:b/>
          <w:bCs/>
          <w:sz w:val="40"/>
          <w:szCs w:val="40"/>
        </w:rPr>
        <w:t>XX</w:t>
      </w:r>
      <w:r>
        <w:rPr>
          <w:b/>
          <w:bCs/>
          <w:sz w:val="40"/>
          <w:szCs w:val="40"/>
        </w:rPr>
        <w:t>V</w:t>
      </w:r>
      <w:r w:rsidRPr="004C3588">
        <w:rPr>
          <w:b/>
          <w:bCs/>
          <w:sz w:val="40"/>
          <w:szCs w:val="40"/>
        </w:rPr>
        <w:t>. Internationale wissenschaftliche Konferenz zu</w:t>
      </w:r>
      <w:r>
        <w:rPr>
          <w:b/>
          <w:bCs/>
          <w:sz w:val="40"/>
          <w:szCs w:val="40"/>
        </w:rPr>
        <w:t>m</w:t>
      </w:r>
      <w:r w:rsidRPr="004C3588">
        <w:rPr>
          <w:b/>
          <w:bCs/>
          <w:sz w:val="40"/>
          <w:szCs w:val="40"/>
        </w:rPr>
        <w:t xml:space="preserve"> </w:t>
      </w:r>
      <w:r>
        <w:rPr>
          <w:b/>
          <w:bCs/>
          <w:sz w:val="40"/>
          <w:szCs w:val="40"/>
        </w:rPr>
        <w:t xml:space="preserve">Thema </w:t>
      </w:r>
      <w:r w:rsidRPr="004C3588">
        <w:rPr>
          <w:b/>
          <w:bCs/>
          <w:sz w:val="40"/>
          <w:szCs w:val="40"/>
        </w:rPr>
        <w:t>Wirtschaftspolitik</w:t>
      </w:r>
    </w:p>
    <w:p w:rsidR="00942422" w:rsidRPr="004C3588" w:rsidRDefault="00942422" w:rsidP="00942422">
      <w:pPr>
        <w:jc w:val="center"/>
        <w:rPr>
          <w:b/>
          <w:bCs/>
          <w:sz w:val="40"/>
          <w:szCs w:val="40"/>
        </w:rPr>
      </w:pPr>
      <w:r w:rsidRPr="004C3588">
        <w:rPr>
          <w:b/>
          <w:bCs/>
          <w:sz w:val="40"/>
          <w:szCs w:val="40"/>
        </w:rPr>
        <w:t>und</w:t>
      </w:r>
    </w:p>
    <w:p w:rsidR="00942422" w:rsidRDefault="00942422" w:rsidP="00942422">
      <w:pPr>
        <w:jc w:val="center"/>
        <w:rPr>
          <w:b/>
          <w:sz w:val="40"/>
          <w:szCs w:val="40"/>
        </w:rPr>
      </w:pPr>
      <w:r w:rsidRPr="004C3588">
        <w:rPr>
          <w:b/>
          <w:sz w:val="40"/>
          <w:szCs w:val="40"/>
        </w:rPr>
        <w:t>2</w:t>
      </w:r>
      <w:r w:rsidR="001554E8">
        <w:rPr>
          <w:b/>
          <w:sz w:val="40"/>
          <w:szCs w:val="40"/>
        </w:rPr>
        <w:t>5</w:t>
      </w:r>
      <w:r w:rsidRPr="004C3588">
        <w:rPr>
          <w:b/>
          <w:sz w:val="40"/>
          <w:szCs w:val="40"/>
        </w:rPr>
        <w:t xml:space="preserve">. Jahrgang der periodischen </w:t>
      </w:r>
      <w:r>
        <w:rPr>
          <w:b/>
          <w:sz w:val="40"/>
          <w:szCs w:val="40"/>
        </w:rPr>
        <w:br/>
      </w:r>
      <w:r w:rsidRPr="004C3588">
        <w:rPr>
          <w:b/>
          <w:sz w:val="40"/>
          <w:szCs w:val="40"/>
        </w:rPr>
        <w:t>wissenschaftlichen Publikationsreihe</w:t>
      </w:r>
    </w:p>
    <w:p w:rsidR="00942422" w:rsidRDefault="00942422" w:rsidP="00942422">
      <w:pPr>
        <w:jc w:val="center"/>
        <w:rPr>
          <w:b/>
          <w:sz w:val="40"/>
          <w:szCs w:val="40"/>
        </w:rPr>
      </w:pPr>
    </w:p>
    <w:p w:rsidR="00942422" w:rsidRPr="00247AAC" w:rsidRDefault="00942422" w:rsidP="00942422">
      <w:pPr>
        <w:jc w:val="center"/>
        <w:rPr>
          <w:rFonts w:ascii="Arial Black" w:hAnsi="Arial Black"/>
          <w:b/>
          <w:sz w:val="40"/>
          <w:szCs w:val="40"/>
        </w:rPr>
      </w:pPr>
      <w:r w:rsidRPr="00247AAC">
        <w:rPr>
          <w:rFonts w:ascii="Arial Black" w:hAnsi="Arial Black"/>
          <w:b/>
          <w:sz w:val="40"/>
          <w:szCs w:val="40"/>
        </w:rPr>
        <w:t>„</w:t>
      </w:r>
      <w:proofErr w:type="spellStart"/>
      <w:r w:rsidRPr="00247AAC">
        <w:rPr>
          <w:rFonts w:ascii="Arial Black" w:hAnsi="Arial Black"/>
          <w:b/>
          <w:sz w:val="40"/>
          <w:szCs w:val="40"/>
        </w:rPr>
        <w:t>Estonian</w:t>
      </w:r>
      <w:proofErr w:type="spellEnd"/>
      <w:r w:rsidRPr="00247AAC">
        <w:rPr>
          <w:rFonts w:ascii="Arial Black" w:hAnsi="Arial Black"/>
          <w:b/>
          <w:sz w:val="40"/>
          <w:szCs w:val="40"/>
        </w:rPr>
        <w:t xml:space="preserve"> </w:t>
      </w:r>
      <w:proofErr w:type="spellStart"/>
      <w:r w:rsidRPr="00247AAC">
        <w:rPr>
          <w:rFonts w:ascii="Arial Black" w:hAnsi="Arial Black"/>
          <w:b/>
          <w:sz w:val="40"/>
          <w:szCs w:val="40"/>
        </w:rPr>
        <w:t>Discussions</w:t>
      </w:r>
      <w:proofErr w:type="spellEnd"/>
      <w:r w:rsidRPr="00247AAC">
        <w:rPr>
          <w:rFonts w:ascii="Arial Black" w:hAnsi="Arial Black"/>
          <w:b/>
          <w:sz w:val="40"/>
          <w:szCs w:val="40"/>
        </w:rPr>
        <w:t xml:space="preserve"> on Economic </w:t>
      </w:r>
      <w:proofErr w:type="spellStart"/>
      <w:r w:rsidRPr="00247AAC">
        <w:rPr>
          <w:rFonts w:ascii="Arial Black" w:hAnsi="Arial Black"/>
          <w:b/>
          <w:sz w:val="40"/>
          <w:szCs w:val="40"/>
        </w:rPr>
        <w:t>Policy</w:t>
      </w:r>
      <w:proofErr w:type="spellEnd"/>
      <w:r w:rsidRPr="00247AAC">
        <w:rPr>
          <w:rFonts w:ascii="Arial Black" w:hAnsi="Arial Black"/>
          <w:b/>
          <w:sz w:val="40"/>
          <w:szCs w:val="40"/>
        </w:rPr>
        <w:t xml:space="preserve"> / Estnische Gespräche über Wirtschaftspolitik / Eesti </w:t>
      </w:r>
      <w:proofErr w:type="spellStart"/>
      <w:r w:rsidRPr="00247AAC">
        <w:rPr>
          <w:rFonts w:ascii="Arial Black" w:hAnsi="Arial Black"/>
          <w:b/>
          <w:sz w:val="40"/>
          <w:szCs w:val="40"/>
        </w:rPr>
        <w:t>majandus-poliitilised</w:t>
      </w:r>
      <w:proofErr w:type="spellEnd"/>
      <w:r w:rsidRPr="00247AAC">
        <w:rPr>
          <w:rFonts w:ascii="Arial Black" w:hAnsi="Arial Black"/>
          <w:b/>
          <w:sz w:val="40"/>
          <w:szCs w:val="40"/>
        </w:rPr>
        <w:t xml:space="preserve"> </w:t>
      </w:r>
      <w:proofErr w:type="spellStart"/>
      <w:r w:rsidRPr="00247AAC">
        <w:rPr>
          <w:rFonts w:ascii="Arial Black" w:hAnsi="Arial Black"/>
          <w:b/>
          <w:sz w:val="40"/>
          <w:szCs w:val="40"/>
        </w:rPr>
        <w:t>väitlused</w:t>
      </w:r>
      <w:proofErr w:type="spellEnd"/>
      <w:r w:rsidRPr="00247AAC">
        <w:rPr>
          <w:rFonts w:ascii="Arial Black" w:hAnsi="Arial Black"/>
          <w:b/>
          <w:sz w:val="40"/>
          <w:szCs w:val="40"/>
        </w:rPr>
        <w:t xml:space="preserve">“ </w:t>
      </w:r>
    </w:p>
    <w:p w:rsidR="00942422" w:rsidRPr="004C3588" w:rsidRDefault="00942422" w:rsidP="00942422">
      <w:pPr>
        <w:jc w:val="center"/>
        <w:rPr>
          <w:b/>
          <w:sz w:val="40"/>
          <w:szCs w:val="40"/>
        </w:rPr>
      </w:pPr>
    </w:p>
    <w:p w:rsidR="00942422" w:rsidRPr="00A24B0F" w:rsidRDefault="00942422" w:rsidP="00A24B0F">
      <w:pPr>
        <w:pStyle w:val="ww-1234567"/>
        <w:tabs>
          <w:tab w:val="left" w:pos="720"/>
        </w:tabs>
        <w:spacing w:before="0" w:beforeAutospacing="0" w:after="0" w:afterAutospacing="0"/>
        <w:jc w:val="center"/>
        <w:outlineLvl w:val="0"/>
        <w:rPr>
          <w:lang w:val="de-DE"/>
        </w:rPr>
      </w:pPr>
      <w:r w:rsidRPr="004C3588">
        <w:rPr>
          <w:rStyle w:val="Tugev"/>
          <w:bCs/>
          <w:sz w:val="44"/>
          <w:szCs w:val="44"/>
          <w:lang w:val="de-DE"/>
        </w:rPr>
        <w:t>MERKBLATT</w:t>
      </w:r>
    </w:p>
    <w:p w:rsidR="00942422" w:rsidRPr="00D31719" w:rsidRDefault="00942422" w:rsidP="00A24B0F">
      <w:pPr>
        <w:pStyle w:val="ww-12345678"/>
        <w:spacing w:before="840" w:beforeAutospacing="0" w:after="0" w:afterAutospacing="0"/>
        <w:jc w:val="both"/>
        <w:rPr>
          <w:lang w:val="de-DE"/>
        </w:rPr>
      </w:pPr>
      <w:r w:rsidRPr="00D31719">
        <w:rPr>
          <w:lang w:val="de-DE"/>
        </w:rPr>
        <w:t>201</w:t>
      </w:r>
      <w:r w:rsidR="001554E8">
        <w:rPr>
          <w:lang w:val="de-DE"/>
        </w:rPr>
        <w:t>7</w:t>
      </w:r>
      <w:r w:rsidRPr="00D31719">
        <w:rPr>
          <w:lang w:val="de-DE"/>
        </w:rPr>
        <w:t xml:space="preserve"> findet in Estland zum </w:t>
      </w:r>
      <w:r w:rsidR="001554E8">
        <w:rPr>
          <w:lang w:val="de-DE"/>
        </w:rPr>
        <w:t>fünf</w:t>
      </w:r>
      <w:r w:rsidRPr="00D31719">
        <w:rPr>
          <w:lang w:val="de-DE"/>
        </w:rPr>
        <w:t xml:space="preserve">undzwanzigsten Mal die internationale wissenschaftliche Konferenz zum Thema Wirtschaftspolitik statt. </w:t>
      </w:r>
    </w:p>
    <w:p w:rsidR="00942422" w:rsidRPr="00D31719" w:rsidRDefault="00942422" w:rsidP="00942422">
      <w:pPr>
        <w:pStyle w:val="ww-12345678"/>
        <w:spacing w:before="0" w:beforeAutospacing="0" w:after="0" w:afterAutospacing="0"/>
        <w:jc w:val="both"/>
        <w:rPr>
          <w:highlight w:val="yellow"/>
          <w:lang w:val="de-DE"/>
        </w:rPr>
      </w:pPr>
    </w:p>
    <w:p w:rsidR="00942422" w:rsidRPr="00D31719" w:rsidRDefault="00942422" w:rsidP="00942422">
      <w:pPr>
        <w:pStyle w:val="ww-12345678"/>
        <w:spacing w:before="0" w:beforeAutospacing="0" w:after="60" w:afterAutospacing="0"/>
        <w:rPr>
          <w:lang w:val="de-DE"/>
        </w:rPr>
      </w:pPr>
      <w:r w:rsidRPr="00D31719">
        <w:rPr>
          <w:lang w:val="de-DE"/>
        </w:rPr>
        <w:t>201</w:t>
      </w:r>
      <w:r w:rsidR="001554E8">
        <w:rPr>
          <w:lang w:val="de-DE"/>
        </w:rPr>
        <w:t>7</w:t>
      </w:r>
      <w:r w:rsidRPr="00D31719">
        <w:rPr>
          <w:lang w:val="de-DE"/>
        </w:rPr>
        <w:t xml:space="preserve"> erscheint als periodisches Wissenschaftsjournal (Sammelband) der 2</w:t>
      </w:r>
      <w:r w:rsidR="001554E8">
        <w:rPr>
          <w:lang w:val="de-DE"/>
        </w:rPr>
        <w:t>5</w:t>
      </w:r>
      <w:r w:rsidRPr="00D31719">
        <w:rPr>
          <w:lang w:val="de-DE"/>
        </w:rPr>
        <w:t xml:space="preserve">. Jahrgang der die Konferenz begleitenden Schriftenreihe, nunmehr das </w:t>
      </w:r>
      <w:r w:rsidR="001554E8">
        <w:rPr>
          <w:lang w:val="de-DE"/>
        </w:rPr>
        <w:t>elfte</w:t>
      </w:r>
      <w:r w:rsidRPr="00D31719">
        <w:rPr>
          <w:lang w:val="de-DE"/>
        </w:rPr>
        <w:t xml:space="preserve"> Jahr in Folge unter dem Titel: </w:t>
      </w:r>
    </w:p>
    <w:p w:rsidR="00942422" w:rsidRPr="00D31719" w:rsidRDefault="00942422" w:rsidP="00942422">
      <w:pPr>
        <w:pStyle w:val="ww-12345678"/>
        <w:spacing w:before="0" w:beforeAutospacing="0" w:after="60" w:afterAutospacing="0"/>
        <w:jc w:val="center"/>
        <w:rPr>
          <w:lang w:val="de-DE"/>
        </w:rPr>
      </w:pPr>
      <w:r w:rsidRPr="00D31719">
        <w:rPr>
          <w:lang w:val="de-DE"/>
        </w:rPr>
        <w:t>"</w:t>
      </w:r>
      <w:r w:rsidRPr="00D31719">
        <w:rPr>
          <w:b/>
          <w:lang w:val="de-DE"/>
        </w:rPr>
        <w:t>Estnische Gespräche über Wirtschaftspolitik</w:t>
      </w:r>
      <w:r w:rsidRPr="00D31719">
        <w:rPr>
          <w:lang w:val="de-DE"/>
        </w:rPr>
        <w:t>".</w:t>
      </w:r>
    </w:p>
    <w:p w:rsidR="00942422" w:rsidRPr="00D31719" w:rsidRDefault="00942422" w:rsidP="00942422">
      <w:pPr>
        <w:pStyle w:val="ww-12345678"/>
        <w:spacing w:before="0" w:beforeAutospacing="0" w:after="0" w:afterAutospacing="0"/>
        <w:jc w:val="both"/>
        <w:rPr>
          <w:lang w:val="de-DE"/>
        </w:rPr>
      </w:pPr>
      <w:r w:rsidRPr="00D31719">
        <w:rPr>
          <w:lang w:val="de-DE"/>
        </w:rPr>
        <w:lastRenderedPageBreak/>
        <w:t>In diesem Jahr sind wieder zwei Bände vorgesehen: Band 1/201</w:t>
      </w:r>
      <w:r w:rsidR="001554E8">
        <w:rPr>
          <w:lang w:val="de-DE"/>
        </w:rPr>
        <w:t>7</w:t>
      </w:r>
      <w:r w:rsidRPr="00D31719">
        <w:rPr>
          <w:lang w:val="de-DE"/>
        </w:rPr>
        <w:t xml:space="preserve"> (im Juni) und Band 2/201</w:t>
      </w:r>
      <w:r w:rsidR="001554E8">
        <w:rPr>
          <w:lang w:val="de-DE"/>
        </w:rPr>
        <w:t>7</w:t>
      </w:r>
      <w:r w:rsidRPr="00D31719">
        <w:rPr>
          <w:lang w:val="de-DE"/>
        </w:rPr>
        <w:t xml:space="preserve"> (im Oktober/November). Auch diesmal werden sie vom Berliner Wissenschafts-Verlag </w:t>
      </w:r>
      <w:r>
        <w:rPr>
          <w:lang w:val="de-DE"/>
        </w:rPr>
        <w:t xml:space="preserve">– BWV </w:t>
      </w:r>
      <w:r w:rsidRPr="00D31719">
        <w:rPr>
          <w:lang w:val="de-DE"/>
        </w:rPr>
        <w:t xml:space="preserve">(Deutschland) und </w:t>
      </w:r>
      <w:proofErr w:type="spellStart"/>
      <w:r w:rsidRPr="00D31719">
        <w:rPr>
          <w:lang w:val="de-DE"/>
        </w:rPr>
        <w:t>Mattimar</w:t>
      </w:r>
      <w:proofErr w:type="spellEnd"/>
      <w:r w:rsidRPr="00D31719">
        <w:rPr>
          <w:lang w:val="de-DE"/>
        </w:rPr>
        <w:t xml:space="preserve"> OÜ (Estland) verlegt.</w:t>
      </w:r>
    </w:p>
    <w:p w:rsidR="00942422" w:rsidRPr="00D31719" w:rsidRDefault="00942422" w:rsidP="00942422">
      <w:pPr>
        <w:pStyle w:val="ww-12345678"/>
        <w:spacing w:before="0" w:beforeAutospacing="0" w:after="0" w:afterAutospacing="0"/>
        <w:jc w:val="both"/>
        <w:rPr>
          <w:b/>
          <w:lang w:val="de-DE"/>
        </w:rPr>
      </w:pPr>
    </w:p>
    <w:p w:rsidR="00DD2F2B" w:rsidRDefault="00942422" w:rsidP="00791950">
      <w:pPr>
        <w:ind w:right="-1333"/>
        <w:rPr>
          <w:sz w:val="24"/>
          <w:szCs w:val="24"/>
        </w:rPr>
      </w:pPr>
      <w:r w:rsidRPr="00D31719">
        <w:t>Die bisherigen wirtschaftspolitischen Publikationen sind in den Datenbanken</w:t>
      </w:r>
      <w:r w:rsidR="00791950">
        <w:t xml:space="preserve"> </w:t>
      </w:r>
      <w:r w:rsidR="00DD2F2B" w:rsidRPr="003144C5">
        <w:rPr>
          <w:b/>
        </w:rPr>
        <w:t>DOAJ</w:t>
      </w:r>
      <w:r w:rsidR="00DD2F2B">
        <w:t xml:space="preserve"> (Holland), </w:t>
      </w:r>
      <w:r w:rsidR="00791950" w:rsidRPr="00791950">
        <w:rPr>
          <w:b/>
          <w:sz w:val="24"/>
          <w:szCs w:val="24"/>
        </w:rPr>
        <w:t>EBSCO</w:t>
      </w:r>
      <w:r w:rsidR="00791950" w:rsidRPr="00791950">
        <w:rPr>
          <w:sz w:val="24"/>
          <w:szCs w:val="24"/>
        </w:rPr>
        <w:t xml:space="preserve"> </w:t>
      </w:r>
    </w:p>
    <w:p w:rsidR="00DD2F2B" w:rsidRDefault="00791950" w:rsidP="00942422">
      <w:pPr>
        <w:ind w:right="-1333"/>
        <w:rPr>
          <w:sz w:val="24"/>
          <w:szCs w:val="24"/>
          <w:lang w:val="en-GB"/>
        </w:rPr>
      </w:pPr>
      <w:r w:rsidRPr="00791950">
        <w:rPr>
          <w:sz w:val="24"/>
          <w:szCs w:val="24"/>
        </w:rPr>
        <w:t>Discovery</w:t>
      </w:r>
      <w:r w:rsidR="00DD2F2B">
        <w:rPr>
          <w:sz w:val="24"/>
          <w:szCs w:val="24"/>
        </w:rPr>
        <w:t xml:space="preserve"> </w:t>
      </w:r>
      <w:r w:rsidRPr="00791950">
        <w:rPr>
          <w:sz w:val="24"/>
          <w:szCs w:val="24"/>
        </w:rPr>
        <w:t>Service (</w:t>
      </w:r>
      <w:r w:rsidRPr="00791950">
        <w:rPr>
          <w:b/>
          <w:sz w:val="24"/>
          <w:szCs w:val="24"/>
        </w:rPr>
        <w:t>EDS</w:t>
      </w:r>
      <w:r w:rsidRPr="00791950">
        <w:rPr>
          <w:sz w:val="24"/>
          <w:szCs w:val="24"/>
        </w:rPr>
        <w:t xml:space="preserve">), </w:t>
      </w:r>
      <w:r w:rsidRPr="00791950">
        <w:rPr>
          <w:b/>
          <w:sz w:val="24"/>
          <w:szCs w:val="24"/>
        </w:rPr>
        <w:t>EBSCO</w:t>
      </w:r>
      <w:r w:rsidRPr="00791950">
        <w:rPr>
          <w:sz w:val="24"/>
          <w:szCs w:val="24"/>
        </w:rPr>
        <w:t xml:space="preserve"> Central &amp; Eastern European Academic Source,</w:t>
      </w:r>
      <w:r w:rsidR="00942422" w:rsidRPr="00791950">
        <w:rPr>
          <w:sz w:val="24"/>
          <w:szCs w:val="24"/>
        </w:rPr>
        <w:t xml:space="preserve"> </w:t>
      </w:r>
      <w:r w:rsidR="00942422" w:rsidRPr="00945477">
        <w:rPr>
          <w:b/>
          <w:sz w:val="24"/>
          <w:szCs w:val="24"/>
          <w:lang w:val="en-GB"/>
        </w:rPr>
        <w:t xml:space="preserve">EconBib </w:t>
      </w:r>
      <w:r w:rsidR="00942422" w:rsidRPr="00945477">
        <w:rPr>
          <w:sz w:val="24"/>
          <w:szCs w:val="24"/>
          <w:lang w:val="en-GB"/>
        </w:rPr>
        <w:t>–</w:t>
      </w:r>
      <w:r w:rsidR="00942422">
        <w:rPr>
          <w:sz w:val="24"/>
          <w:szCs w:val="24"/>
          <w:lang w:val="en-GB"/>
        </w:rPr>
        <w:t xml:space="preserve"> </w:t>
      </w:r>
    </w:p>
    <w:p w:rsidR="00DD2F2B" w:rsidRDefault="00942422" w:rsidP="00942422">
      <w:pPr>
        <w:ind w:right="-1333"/>
      </w:pPr>
      <w:r w:rsidRPr="00945477">
        <w:rPr>
          <w:sz w:val="24"/>
          <w:szCs w:val="24"/>
          <w:lang w:val="en-GB"/>
        </w:rPr>
        <w:t>(KSP Journals; International)</w:t>
      </w:r>
      <w:proofErr w:type="gramStart"/>
      <w:r>
        <w:rPr>
          <w:sz w:val="18"/>
          <w:szCs w:val="18"/>
          <w:lang w:val="en-GB"/>
        </w:rPr>
        <w:t>,</w:t>
      </w:r>
      <w:r w:rsidRPr="003144C5">
        <w:rPr>
          <w:b/>
        </w:rPr>
        <w:t>ECONIS</w:t>
      </w:r>
      <w:proofErr w:type="gramEnd"/>
      <w:r w:rsidRPr="00D31719">
        <w:t xml:space="preserve"> (Deutschland), </w:t>
      </w:r>
      <w:r w:rsidRPr="003144C5">
        <w:rPr>
          <w:b/>
        </w:rPr>
        <w:t>EBSCO</w:t>
      </w:r>
      <w:r w:rsidRPr="00D31719">
        <w:t xml:space="preserve"> (USA)</w:t>
      </w:r>
      <w:r>
        <w:t xml:space="preserve">, </w:t>
      </w:r>
      <w:r w:rsidRPr="003144C5">
        <w:rPr>
          <w:b/>
        </w:rPr>
        <w:t>ESO</w:t>
      </w:r>
      <w:r w:rsidR="00DD2F2B">
        <w:rPr>
          <w:b/>
        </w:rPr>
        <w:t xml:space="preserve"> </w:t>
      </w:r>
      <w:r>
        <w:t>(</w:t>
      </w:r>
      <w:proofErr w:type="spellStart"/>
      <w:r>
        <w:t>Grossbritannien</w:t>
      </w:r>
      <w:proofErr w:type="spellEnd"/>
      <w:r>
        <w:t>)</w:t>
      </w:r>
      <w:r w:rsidRPr="00D31719">
        <w:t xml:space="preserve"> und </w:t>
      </w:r>
    </w:p>
    <w:p w:rsidR="00942422" w:rsidRDefault="00942422" w:rsidP="00942422">
      <w:pPr>
        <w:ind w:right="-1333"/>
      </w:pPr>
      <w:r w:rsidRPr="003144C5">
        <w:rPr>
          <w:b/>
        </w:rPr>
        <w:t>SSRN</w:t>
      </w:r>
      <w:r w:rsidRPr="00D31719">
        <w:t xml:space="preserve"> (USA) vertreten.</w:t>
      </w:r>
    </w:p>
    <w:p w:rsidR="00942422" w:rsidRPr="00D31719" w:rsidRDefault="00942422" w:rsidP="00942422">
      <w:pPr>
        <w:ind w:right="-1333"/>
      </w:pPr>
    </w:p>
    <w:p w:rsidR="00942422" w:rsidRPr="00D31719" w:rsidRDefault="00942422" w:rsidP="00942422">
      <w:pPr>
        <w:jc w:val="both"/>
        <w:rPr>
          <w:sz w:val="24"/>
          <w:szCs w:val="24"/>
        </w:rPr>
      </w:pPr>
      <w:r w:rsidRPr="00D31719">
        <w:rPr>
          <w:b/>
          <w:sz w:val="24"/>
          <w:szCs w:val="24"/>
        </w:rPr>
        <w:t>A.</w:t>
      </w:r>
      <w:r w:rsidRPr="00D31719">
        <w:rPr>
          <w:b/>
          <w:bCs/>
          <w:sz w:val="24"/>
          <w:szCs w:val="24"/>
        </w:rPr>
        <w:t xml:space="preserve"> WISSENSCHAFTLICHE  KONFERENZ</w:t>
      </w:r>
    </w:p>
    <w:p w:rsidR="00942422" w:rsidRPr="00D31719" w:rsidRDefault="00942422" w:rsidP="00942422">
      <w:pPr>
        <w:jc w:val="both"/>
        <w:rPr>
          <w:sz w:val="24"/>
          <w:szCs w:val="24"/>
        </w:rPr>
      </w:pPr>
    </w:p>
    <w:p w:rsidR="00942422" w:rsidRPr="003655EF" w:rsidRDefault="00942422" w:rsidP="00942422">
      <w:pPr>
        <w:jc w:val="both"/>
        <w:rPr>
          <w:b/>
          <w:sz w:val="24"/>
          <w:szCs w:val="24"/>
        </w:rPr>
      </w:pPr>
      <w:r w:rsidRPr="00D31719">
        <w:rPr>
          <w:sz w:val="24"/>
          <w:szCs w:val="24"/>
        </w:rPr>
        <w:t xml:space="preserve">Die Konferenz findet vom </w:t>
      </w:r>
      <w:r w:rsidR="001554E8" w:rsidRPr="001554E8">
        <w:rPr>
          <w:b/>
          <w:sz w:val="24"/>
          <w:szCs w:val="24"/>
        </w:rPr>
        <w:t>29</w:t>
      </w:r>
      <w:r w:rsidRPr="00AC5F0C">
        <w:rPr>
          <w:b/>
          <w:bCs/>
          <w:sz w:val="24"/>
          <w:szCs w:val="24"/>
        </w:rPr>
        <w:t>.</w:t>
      </w:r>
      <w:r>
        <w:rPr>
          <w:b/>
          <w:bCs/>
          <w:sz w:val="24"/>
          <w:szCs w:val="24"/>
        </w:rPr>
        <w:t>06–</w:t>
      </w:r>
      <w:r w:rsidR="001554E8">
        <w:rPr>
          <w:b/>
          <w:bCs/>
          <w:sz w:val="24"/>
          <w:szCs w:val="24"/>
        </w:rPr>
        <w:t>1</w:t>
      </w:r>
      <w:r w:rsidRPr="00D31719">
        <w:rPr>
          <w:b/>
          <w:bCs/>
          <w:sz w:val="24"/>
          <w:szCs w:val="24"/>
        </w:rPr>
        <w:t>.0</w:t>
      </w:r>
      <w:r>
        <w:rPr>
          <w:b/>
          <w:bCs/>
          <w:sz w:val="24"/>
          <w:szCs w:val="24"/>
        </w:rPr>
        <w:t>7</w:t>
      </w:r>
      <w:r w:rsidRPr="00D31719">
        <w:rPr>
          <w:b/>
          <w:bCs/>
          <w:sz w:val="24"/>
          <w:szCs w:val="24"/>
        </w:rPr>
        <w:t>.201</w:t>
      </w:r>
      <w:r w:rsidR="001554E8">
        <w:rPr>
          <w:b/>
          <w:bCs/>
          <w:sz w:val="24"/>
          <w:szCs w:val="24"/>
        </w:rPr>
        <w:t>7</w:t>
      </w:r>
      <w:r w:rsidRPr="00D31719">
        <w:rPr>
          <w:sz w:val="24"/>
          <w:szCs w:val="24"/>
        </w:rPr>
        <w:t xml:space="preserve"> in </w:t>
      </w:r>
      <w:r w:rsidRPr="00D31719">
        <w:rPr>
          <w:b/>
          <w:sz w:val="24"/>
          <w:szCs w:val="24"/>
        </w:rPr>
        <w:t>Jäneda/Estland</w:t>
      </w:r>
      <w:r w:rsidRPr="00D31719">
        <w:rPr>
          <w:sz w:val="24"/>
          <w:szCs w:val="24"/>
        </w:rPr>
        <w:t xml:space="preserve"> im Konferenzzentrum eines baltischen Gutshofes statt. Jäneda liegt 63 km südöstlich von Tallinn. Die Konferenz wird von der Universität Tartu, der Technischen Universität Tallinn und der Beratungs- und Verlags</w:t>
      </w:r>
      <w:r w:rsidR="001D0378">
        <w:rPr>
          <w:sz w:val="24"/>
          <w:szCs w:val="24"/>
        </w:rPr>
        <w:t>-</w:t>
      </w:r>
      <w:r w:rsidRPr="00D31719">
        <w:rPr>
          <w:sz w:val="24"/>
          <w:szCs w:val="24"/>
        </w:rPr>
        <w:t xml:space="preserve">unternehmung </w:t>
      </w:r>
      <w:proofErr w:type="spellStart"/>
      <w:r w:rsidRPr="00D31719">
        <w:rPr>
          <w:sz w:val="24"/>
          <w:szCs w:val="24"/>
        </w:rPr>
        <w:t>Mattimar</w:t>
      </w:r>
      <w:proofErr w:type="spellEnd"/>
      <w:r w:rsidRPr="00D31719">
        <w:rPr>
          <w:sz w:val="24"/>
          <w:szCs w:val="24"/>
        </w:rPr>
        <w:t xml:space="preserve"> OÜ in Zusammenarbeit mit dem Estnischen Wirtschaftswissen</w:t>
      </w:r>
      <w:r w:rsidR="001D0378">
        <w:rPr>
          <w:sz w:val="24"/>
          <w:szCs w:val="24"/>
        </w:rPr>
        <w:t>-</w:t>
      </w:r>
      <w:proofErr w:type="spellStart"/>
      <w:r w:rsidRPr="00D31719">
        <w:rPr>
          <w:sz w:val="24"/>
          <w:szCs w:val="24"/>
        </w:rPr>
        <w:t>schaftlichen</w:t>
      </w:r>
      <w:proofErr w:type="spellEnd"/>
      <w:r w:rsidRPr="00D31719">
        <w:rPr>
          <w:sz w:val="24"/>
          <w:szCs w:val="24"/>
        </w:rPr>
        <w:t xml:space="preserve"> Verein ausgerichtet.</w:t>
      </w:r>
      <w:r>
        <w:rPr>
          <w:sz w:val="24"/>
          <w:szCs w:val="24"/>
        </w:rPr>
        <w:t xml:space="preserve"> Sie steht unter dem Thema: </w:t>
      </w:r>
      <w:r w:rsidRPr="003655EF">
        <w:rPr>
          <w:b/>
          <w:bCs/>
          <w:sz w:val="24"/>
          <w:szCs w:val="24"/>
        </w:rPr>
        <w:t>«</w:t>
      </w:r>
      <w:r>
        <w:rPr>
          <w:rFonts w:cs="Arial"/>
          <w:b/>
          <w:sz w:val="24"/>
          <w:szCs w:val="24"/>
        </w:rPr>
        <w:t>Die Wirtschaftspolitik in den EU-Mitgliedstaaten – 201</w:t>
      </w:r>
      <w:r w:rsidR="001D0378">
        <w:rPr>
          <w:rFonts w:cs="Arial"/>
          <w:b/>
          <w:sz w:val="24"/>
          <w:szCs w:val="24"/>
        </w:rPr>
        <w:t xml:space="preserve">7: </w:t>
      </w:r>
      <w:r w:rsidR="001D0378" w:rsidRPr="001D0378">
        <w:rPr>
          <w:b/>
          <w:sz w:val="24"/>
          <w:szCs w:val="24"/>
        </w:rPr>
        <w:t>Jubiläumskonferenz – 25</w:t>
      </w:r>
      <w:r w:rsidRPr="003655EF">
        <w:rPr>
          <w:b/>
          <w:bCs/>
          <w:sz w:val="24"/>
          <w:szCs w:val="24"/>
        </w:rPr>
        <w:t>»</w:t>
      </w:r>
    </w:p>
    <w:p w:rsidR="00942422" w:rsidRDefault="00942422" w:rsidP="00942422">
      <w:pPr>
        <w:spacing w:after="60"/>
        <w:jc w:val="both"/>
        <w:rPr>
          <w:sz w:val="24"/>
          <w:szCs w:val="24"/>
        </w:rPr>
      </w:pPr>
    </w:p>
    <w:p w:rsidR="00942422" w:rsidRPr="00D31719" w:rsidRDefault="00942422" w:rsidP="00942422">
      <w:pPr>
        <w:spacing w:after="60"/>
        <w:jc w:val="both"/>
        <w:rPr>
          <w:sz w:val="24"/>
          <w:szCs w:val="24"/>
        </w:rPr>
      </w:pPr>
      <w:r w:rsidRPr="00D31719">
        <w:rPr>
          <w:sz w:val="24"/>
          <w:szCs w:val="24"/>
        </w:rPr>
        <w:t xml:space="preserve">Zu den internationalen Kooperationspartnern gehören </w:t>
      </w:r>
    </w:p>
    <w:p w:rsidR="00942422" w:rsidRPr="002453E9" w:rsidRDefault="00942422" w:rsidP="00942422">
      <w:pPr>
        <w:pStyle w:val="ww-12345678"/>
        <w:numPr>
          <w:ilvl w:val="0"/>
          <w:numId w:val="1"/>
        </w:numPr>
        <w:tabs>
          <w:tab w:val="left" w:pos="360"/>
        </w:tabs>
        <w:spacing w:before="0" w:beforeAutospacing="0" w:after="0" w:afterAutospacing="0"/>
        <w:jc w:val="both"/>
        <w:rPr>
          <w:lang w:val="de-DE"/>
        </w:rPr>
      </w:pPr>
      <w:proofErr w:type="spellStart"/>
      <w:r w:rsidRPr="00D31719">
        <w:t>Andrassy</w:t>
      </w:r>
      <w:proofErr w:type="spellEnd"/>
      <w:r w:rsidRPr="00D31719">
        <w:t xml:space="preserve"> </w:t>
      </w:r>
      <w:proofErr w:type="spellStart"/>
      <w:r w:rsidRPr="00D31719">
        <w:t>Gyula</w:t>
      </w:r>
      <w:proofErr w:type="spellEnd"/>
      <w:r w:rsidRPr="00D31719">
        <w:t xml:space="preserve">, </w:t>
      </w:r>
      <w:proofErr w:type="spellStart"/>
      <w:r w:rsidRPr="00D31719">
        <w:t>Deutschsprachig</w:t>
      </w:r>
      <w:r>
        <w:t>e</w:t>
      </w:r>
      <w:proofErr w:type="spellEnd"/>
      <w:r>
        <w:t xml:space="preserve"> </w:t>
      </w:r>
      <w:proofErr w:type="spellStart"/>
      <w:r>
        <w:t>Universität</w:t>
      </w:r>
      <w:proofErr w:type="spellEnd"/>
      <w:r>
        <w:t xml:space="preserve"> Budapest (</w:t>
      </w:r>
      <w:proofErr w:type="spellStart"/>
      <w:r>
        <w:t>Ungarn</w:t>
      </w:r>
      <w:proofErr w:type="spellEnd"/>
      <w:r>
        <w:t>)</w:t>
      </w:r>
    </w:p>
    <w:p w:rsidR="00942422" w:rsidRPr="00D31719" w:rsidRDefault="00942422" w:rsidP="00942422">
      <w:pPr>
        <w:pStyle w:val="ww-12345678"/>
        <w:numPr>
          <w:ilvl w:val="0"/>
          <w:numId w:val="1"/>
        </w:numPr>
        <w:tabs>
          <w:tab w:val="left" w:pos="360"/>
        </w:tabs>
        <w:spacing w:before="0" w:beforeAutospacing="0" w:after="0" w:afterAutospacing="0"/>
        <w:jc w:val="both"/>
        <w:rPr>
          <w:lang w:val="de-DE"/>
        </w:rPr>
      </w:pPr>
      <w:r w:rsidRPr="00D31719">
        <w:rPr>
          <w:lang w:val="de-DE"/>
        </w:rPr>
        <w:t>Fa</w:t>
      </w:r>
      <w:r>
        <w:rPr>
          <w:lang w:val="de-DE"/>
        </w:rPr>
        <w:t>chhochschule Kiel (Deutschland)</w:t>
      </w:r>
    </w:p>
    <w:p w:rsidR="00942422" w:rsidRDefault="00942422" w:rsidP="00942422">
      <w:pPr>
        <w:pStyle w:val="ww-12345678"/>
        <w:numPr>
          <w:ilvl w:val="0"/>
          <w:numId w:val="1"/>
        </w:numPr>
        <w:tabs>
          <w:tab w:val="left" w:pos="360"/>
        </w:tabs>
        <w:spacing w:before="0" w:beforeAutospacing="0" w:after="0" w:afterAutospacing="0"/>
        <w:jc w:val="both"/>
        <w:rPr>
          <w:lang w:val="de-DE"/>
        </w:rPr>
      </w:pPr>
      <w:r>
        <w:rPr>
          <w:lang w:val="de-DE"/>
        </w:rPr>
        <w:t xml:space="preserve">Institut für Weltwirtschaft an der </w:t>
      </w:r>
      <w:proofErr w:type="spellStart"/>
      <w:r>
        <w:rPr>
          <w:lang w:val="de-DE"/>
        </w:rPr>
        <w:t>Universitet</w:t>
      </w:r>
      <w:proofErr w:type="spellEnd"/>
      <w:r>
        <w:rPr>
          <w:lang w:val="de-DE"/>
        </w:rPr>
        <w:t xml:space="preserve"> Kiel (Deutschland)</w:t>
      </w:r>
    </w:p>
    <w:p w:rsidR="00942422" w:rsidRDefault="00942422" w:rsidP="00942422">
      <w:pPr>
        <w:pStyle w:val="ww-12345678"/>
        <w:numPr>
          <w:ilvl w:val="0"/>
          <w:numId w:val="1"/>
        </w:numPr>
        <w:tabs>
          <w:tab w:val="left" w:pos="360"/>
        </w:tabs>
        <w:spacing w:before="0" w:beforeAutospacing="0" w:after="0" w:afterAutospacing="0"/>
        <w:jc w:val="both"/>
        <w:rPr>
          <w:lang w:val="de-DE"/>
        </w:rPr>
      </w:pPr>
      <w:r w:rsidRPr="00D31719">
        <w:rPr>
          <w:lang w:val="de-DE"/>
        </w:rPr>
        <w:t>Nationale Wirtschaftsuniversität Ternopil (Ukraine)</w:t>
      </w:r>
    </w:p>
    <w:p w:rsidR="00942422" w:rsidRDefault="00942422" w:rsidP="00942422">
      <w:pPr>
        <w:pStyle w:val="ww-12345678"/>
        <w:numPr>
          <w:ilvl w:val="0"/>
          <w:numId w:val="1"/>
        </w:numPr>
        <w:tabs>
          <w:tab w:val="left" w:pos="360"/>
        </w:tabs>
        <w:spacing w:before="0" w:beforeAutospacing="0" w:after="0" w:afterAutospacing="0"/>
        <w:jc w:val="both"/>
        <w:rPr>
          <w:lang w:val="de-DE"/>
        </w:rPr>
      </w:pPr>
      <w:r w:rsidRPr="00D31719">
        <w:rPr>
          <w:lang w:val="de-DE"/>
        </w:rPr>
        <w:t xml:space="preserve">Staatliche Universität </w:t>
      </w:r>
      <w:proofErr w:type="spellStart"/>
      <w:r>
        <w:rPr>
          <w:lang w:val="de-DE"/>
        </w:rPr>
        <w:t>Kuban</w:t>
      </w:r>
      <w:proofErr w:type="spellEnd"/>
      <w:r>
        <w:rPr>
          <w:lang w:val="de-DE"/>
        </w:rPr>
        <w:t>, Krasnodar</w:t>
      </w:r>
      <w:r w:rsidRPr="00D31719">
        <w:rPr>
          <w:lang w:val="de-DE"/>
        </w:rPr>
        <w:t xml:space="preserve"> (Russland)</w:t>
      </w:r>
    </w:p>
    <w:p w:rsidR="00942422" w:rsidRDefault="00942422" w:rsidP="00942422">
      <w:pPr>
        <w:pStyle w:val="ww-12345678"/>
        <w:numPr>
          <w:ilvl w:val="0"/>
          <w:numId w:val="1"/>
        </w:numPr>
        <w:tabs>
          <w:tab w:val="left" w:pos="360"/>
        </w:tabs>
        <w:spacing w:before="0" w:beforeAutospacing="0" w:after="0" w:afterAutospacing="0"/>
        <w:jc w:val="both"/>
        <w:rPr>
          <w:lang w:val="de-DE"/>
        </w:rPr>
      </w:pPr>
      <w:r w:rsidRPr="00D31719">
        <w:rPr>
          <w:lang w:val="de-DE"/>
        </w:rPr>
        <w:t xml:space="preserve">Staatliche Universität </w:t>
      </w:r>
      <w:proofErr w:type="spellStart"/>
      <w:r w:rsidRPr="00D31719">
        <w:rPr>
          <w:lang w:val="de-DE"/>
        </w:rPr>
        <w:t>Woronesch</w:t>
      </w:r>
      <w:proofErr w:type="spellEnd"/>
      <w:r w:rsidRPr="00D31719">
        <w:rPr>
          <w:lang w:val="de-DE"/>
        </w:rPr>
        <w:t xml:space="preserve"> (Russland)</w:t>
      </w:r>
    </w:p>
    <w:p w:rsidR="007F3A57" w:rsidRDefault="007F3A57" w:rsidP="00942422">
      <w:pPr>
        <w:pStyle w:val="ww-12345678"/>
        <w:numPr>
          <w:ilvl w:val="0"/>
          <w:numId w:val="1"/>
        </w:numPr>
        <w:tabs>
          <w:tab w:val="left" w:pos="360"/>
        </w:tabs>
        <w:spacing w:before="0" w:beforeAutospacing="0" w:after="0" w:afterAutospacing="0"/>
        <w:jc w:val="both"/>
        <w:rPr>
          <w:lang w:val="de-DE"/>
        </w:rPr>
      </w:pPr>
      <w:r>
        <w:rPr>
          <w:lang w:val="de-DE"/>
        </w:rPr>
        <w:t xml:space="preserve">Staatliche Universität </w:t>
      </w:r>
      <w:proofErr w:type="spellStart"/>
      <w:r>
        <w:rPr>
          <w:lang w:val="de-DE"/>
        </w:rPr>
        <w:t>Tbilisi</w:t>
      </w:r>
      <w:proofErr w:type="spellEnd"/>
      <w:r>
        <w:rPr>
          <w:lang w:val="de-DE"/>
        </w:rPr>
        <w:t xml:space="preserve"> (Georgia)</w:t>
      </w:r>
    </w:p>
    <w:p w:rsidR="00942422" w:rsidRPr="00D31719" w:rsidRDefault="00942422" w:rsidP="00942422">
      <w:pPr>
        <w:pStyle w:val="ww-12345678"/>
        <w:numPr>
          <w:ilvl w:val="0"/>
          <w:numId w:val="1"/>
        </w:numPr>
        <w:tabs>
          <w:tab w:val="left" w:pos="360"/>
        </w:tabs>
        <w:spacing w:before="0" w:beforeAutospacing="0" w:after="0" w:afterAutospacing="0"/>
        <w:jc w:val="both"/>
        <w:rPr>
          <w:lang w:val="de-DE"/>
        </w:rPr>
      </w:pPr>
      <w:r>
        <w:rPr>
          <w:lang w:val="de-DE"/>
        </w:rPr>
        <w:t xml:space="preserve">Technische Universität Georgia </w:t>
      </w:r>
      <w:r w:rsidR="007F3A57">
        <w:rPr>
          <w:lang w:val="de-DE"/>
        </w:rPr>
        <w:t>(</w:t>
      </w:r>
      <w:proofErr w:type="spellStart"/>
      <w:r>
        <w:rPr>
          <w:lang w:val="de-DE"/>
        </w:rPr>
        <w:t>Tbilisi</w:t>
      </w:r>
      <w:proofErr w:type="spellEnd"/>
      <w:r w:rsidR="007F3A57">
        <w:rPr>
          <w:lang w:val="de-DE"/>
        </w:rPr>
        <w:t xml:space="preserve">, </w:t>
      </w:r>
      <w:r>
        <w:rPr>
          <w:lang w:val="de-DE"/>
        </w:rPr>
        <w:t>Georgia)</w:t>
      </w:r>
    </w:p>
    <w:p w:rsidR="00942422" w:rsidRPr="00D31719" w:rsidRDefault="00942422" w:rsidP="00942422">
      <w:pPr>
        <w:pStyle w:val="ww-12345678"/>
        <w:numPr>
          <w:ilvl w:val="0"/>
          <w:numId w:val="1"/>
        </w:numPr>
        <w:tabs>
          <w:tab w:val="left" w:pos="360"/>
        </w:tabs>
        <w:spacing w:before="0" w:beforeAutospacing="0" w:after="0" w:afterAutospacing="0"/>
        <w:jc w:val="both"/>
        <w:rPr>
          <w:lang w:val="de-DE"/>
        </w:rPr>
      </w:pPr>
      <w:r w:rsidRPr="00D31719">
        <w:rPr>
          <w:lang w:val="de-DE"/>
        </w:rPr>
        <w:t>Unive</w:t>
      </w:r>
      <w:r>
        <w:rPr>
          <w:lang w:val="de-DE"/>
        </w:rPr>
        <w:t>rsität Greifswald (Deutschland)</w:t>
      </w:r>
    </w:p>
    <w:p w:rsidR="00942422" w:rsidRPr="00D31719" w:rsidRDefault="00942422" w:rsidP="00942422">
      <w:pPr>
        <w:pStyle w:val="ww-12345678"/>
        <w:numPr>
          <w:ilvl w:val="0"/>
          <w:numId w:val="1"/>
        </w:numPr>
        <w:tabs>
          <w:tab w:val="left" w:pos="360"/>
        </w:tabs>
        <w:spacing w:before="0" w:beforeAutospacing="0" w:after="0" w:afterAutospacing="0"/>
        <w:jc w:val="both"/>
        <w:rPr>
          <w:lang w:val="de-DE"/>
        </w:rPr>
      </w:pPr>
      <w:r w:rsidRPr="00D31719">
        <w:rPr>
          <w:lang w:val="de-DE"/>
        </w:rPr>
        <w:t>Univ</w:t>
      </w:r>
      <w:r>
        <w:rPr>
          <w:lang w:val="de-DE"/>
        </w:rPr>
        <w:t>ersität Merseburg (Deutschland)</w:t>
      </w:r>
    </w:p>
    <w:p w:rsidR="00942422" w:rsidRPr="002453E9" w:rsidRDefault="00942422" w:rsidP="00942422">
      <w:pPr>
        <w:pStyle w:val="ww-12345678"/>
        <w:tabs>
          <w:tab w:val="left" w:pos="360"/>
        </w:tabs>
        <w:spacing w:before="0" w:beforeAutospacing="0" w:after="0" w:afterAutospacing="0"/>
        <w:ind w:left="720"/>
        <w:jc w:val="both"/>
        <w:rPr>
          <w:lang w:val="de-DE"/>
        </w:rPr>
      </w:pPr>
      <w:r w:rsidRPr="002453E9">
        <w:rPr>
          <w:lang w:val="de-DE"/>
        </w:rPr>
        <w:t> </w:t>
      </w:r>
    </w:p>
    <w:p w:rsidR="00942422" w:rsidRPr="00D31719" w:rsidRDefault="00942422" w:rsidP="00942422">
      <w:pPr>
        <w:pStyle w:val="ww-12345678"/>
        <w:spacing w:before="0" w:beforeAutospacing="0" w:after="0" w:afterAutospacing="0"/>
        <w:jc w:val="both"/>
        <w:rPr>
          <w:lang w:val="de-DE"/>
        </w:rPr>
      </w:pPr>
      <w:r w:rsidRPr="00D31719">
        <w:rPr>
          <w:lang w:val="de-DE"/>
        </w:rPr>
        <w:t>Die Konferenzsprachen sind traditionell Estnisch und Deutsch (mit Übersetzung), aber auch englischsprachige Konferenzbeiträge sind willkommen. Da sich die Teilnehmer an der Konferenz aus immer mehr Ländern rekrutieren, werden möglicherweise auch englisch- oder russischsprachige Arbeitsgruppen gebildet.</w:t>
      </w:r>
    </w:p>
    <w:p w:rsidR="00942422" w:rsidRPr="00D31719" w:rsidRDefault="00942422" w:rsidP="00942422">
      <w:pPr>
        <w:pStyle w:val="ww-12345678"/>
        <w:spacing w:before="0" w:beforeAutospacing="0" w:after="0" w:afterAutospacing="0"/>
        <w:jc w:val="both"/>
        <w:rPr>
          <w:lang w:val="de-DE"/>
        </w:rPr>
      </w:pPr>
      <w:r w:rsidRPr="00D31719">
        <w:rPr>
          <w:lang w:val="de-DE"/>
        </w:rPr>
        <w:t> </w:t>
      </w:r>
    </w:p>
    <w:p w:rsidR="00942422" w:rsidRPr="00D31719" w:rsidRDefault="00942422" w:rsidP="00942422">
      <w:pPr>
        <w:pStyle w:val="ww-12345678"/>
        <w:spacing w:before="0" w:beforeAutospacing="0" w:after="300" w:afterAutospacing="0"/>
        <w:jc w:val="both"/>
        <w:rPr>
          <w:lang w:val="de-DE"/>
        </w:rPr>
      </w:pPr>
      <w:r w:rsidRPr="00D31719">
        <w:rPr>
          <w:lang w:val="de-DE"/>
        </w:rPr>
        <w:t>Es ist Tradition, dass zur Konferenz ein Rahmenprogramm gehört. So wird am Abend des ersten und zweiten Konferenztages ein Kultur- und Sportprogramm angeboten, am dritten Tag kann an einer Naturwanderung teilgenommen werden. Die Tagungsstätte in Jäneda verfügt über einen Wellnessbereich.</w:t>
      </w:r>
    </w:p>
    <w:p w:rsidR="00942422" w:rsidRPr="00D31719" w:rsidRDefault="00942422" w:rsidP="00942422">
      <w:pPr>
        <w:pStyle w:val="ww-12345678"/>
        <w:spacing w:before="0" w:beforeAutospacing="0" w:after="120" w:afterAutospacing="0"/>
        <w:jc w:val="both"/>
        <w:outlineLvl w:val="0"/>
        <w:rPr>
          <w:lang w:val="de-DE"/>
        </w:rPr>
      </w:pPr>
      <w:r w:rsidRPr="00D31719">
        <w:rPr>
          <w:b/>
          <w:lang w:val="de-DE"/>
        </w:rPr>
        <w:t>B. PUBLIKATIONEN</w:t>
      </w:r>
    </w:p>
    <w:p w:rsidR="00942422" w:rsidRPr="00D31719" w:rsidRDefault="00942422" w:rsidP="00942422">
      <w:pPr>
        <w:pStyle w:val="ww-12345678"/>
        <w:spacing w:before="0" w:beforeAutospacing="0" w:after="60" w:afterAutospacing="0"/>
        <w:jc w:val="both"/>
        <w:rPr>
          <w:b/>
          <w:lang w:val="de-DE"/>
        </w:rPr>
      </w:pPr>
      <w:r w:rsidRPr="00D31719">
        <w:rPr>
          <w:lang w:val="de-DE"/>
        </w:rPr>
        <w:t xml:space="preserve"> Soweit die Konferenzteilnehmer Beiträge in der Publikationsreihe veröffentlichen wollen, sind </w:t>
      </w:r>
      <w:r w:rsidRPr="00D31719">
        <w:rPr>
          <w:rFonts w:ascii="Verdana Ref" w:hAnsi="Verdana Ref"/>
          <w:b/>
          <w:lang w:val="de-DE"/>
        </w:rPr>
        <w:t>bis</w:t>
      </w:r>
      <w:r w:rsidRPr="00D31719">
        <w:rPr>
          <w:b/>
          <w:lang w:val="de-DE"/>
        </w:rPr>
        <w:t xml:space="preserve"> zum 10. Februar 201</w:t>
      </w:r>
      <w:r w:rsidR="001D0378">
        <w:rPr>
          <w:b/>
          <w:lang w:val="de-DE"/>
        </w:rPr>
        <w:t>7</w:t>
      </w:r>
      <w:r w:rsidRPr="00D31719">
        <w:rPr>
          <w:b/>
          <w:lang w:val="de-DE"/>
        </w:rPr>
        <w:t xml:space="preserve"> </w:t>
      </w:r>
      <w:r w:rsidRPr="00D31719">
        <w:rPr>
          <w:lang w:val="de-DE"/>
        </w:rPr>
        <w:t xml:space="preserve">folgende Unterlagen einzureichen: </w:t>
      </w:r>
    </w:p>
    <w:p w:rsidR="00942422" w:rsidRPr="00D31719" w:rsidRDefault="00942422" w:rsidP="00942422">
      <w:pPr>
        <w:pStyle w:val="ww-12345678"/>
        <w:numPr>
          <w:ilvl w:val="0"/>
          <w:numId w:val="2"/>
        </w:numPr>
        <w:spacing w:before="0" w:beforeAutospacing="0" w:after="0" w:afterAutospacing="0"/>
        <w:jc w:val="both"/>
        <w:rPr>
          <w:lang w:val="de-DE"/>
        </w:rPr>
      </w:pPr>
      <w:r w:rsidRPr="00D31719">
        <w:rPr>
          <w:lang w:val="de-DE"/>
        </w:rPr>
        <w:t xml:space="preserve">eine </w:t>
      </w:r>
      <w:r w:rsidRPr="00D31719">
        <w:rPr>
          <w:b/>
          <w:lang w:val="de-DE"/>
        </w:rPr>
        <w:t>kurze Zusammenfassung</w:t>
      </w:r>
      <w:r w:rsidRPr="00D31719">
        <w:rPr>
          <w:lang w:val="de-DE"/>
        </w:rPr>
        <w:t xml:space="preserve"> (a </w:t>
      </w:r>
      <w:proofErr w:type="spellStart"/>
      <w:r w:rsidRPr="00D31719">
        <w:rPr>
          <w:lang w:val="de-DE"/>
        </w:rPr>
        <w:t>short</w:t>
      </w:r>
      <w:proofErr w:type="spellEnd"/>
      <w:r w:rsidRPr="00D31719">
        <w:rPr>
          <w:lang w:val="de-DE"/>
        </w:rPr>
        <w:t xml:space="preserve"> </w:t>
      </w:r>
      <w:proofErr w:type="spellStart"/>
      <w:r w:rsidRPr="00D31719">
        <w:rPr>
          <w:lang w:val="de-DE"/>
        </w:rPr>
        <w:t>abstract</w:t>
      </w:r>
      <w:proofErr w:type="spellEnd"/>
      <w:r w:rsidRPr="00D31719">
        <w:rPr>
          <w:lang w:val="de-DE"/>
        </w:rPr>
        <w:t xml:space="preserve">) </w:t>
      </w:r>
      <w:proofErr w:type="spellStart"/>
      <w:r w:rsidRPr="00D31719">
        <w:rPr>
          <w:lang w:val="de-DE"/>
        </w:rPr>
        <w:t>in englisch</w:t>
      </w:r>
      <w:proofErr w:type="spellEnd"/>
      <w:r w:rsidRPr="00D31719">
        <w:rPr>
          <w:lang w:val="de-DE"/>
        </w:rPr>
        <w:t xml:space="preserve"> (bis zu 12 Zeilen);</w:t>
      </w:r>
    </w:p>
    <w:p w:rsidR="00942422" w:rsidRPr="00D31719" w:rsidRDefault="00942422" w:rsidP="00942422">
      <w:pPr>
        <w:pStyle w:val="ww-12345678"/>
        <w:numPr>
          <w:ilvl w:val="0"/>
          <w:numId w:val="2"/>
        </w:numPr>
        <w:spacing w:before="0" w:beforeAutospacing="0" w:after="0" w:afterAutospacing="0"/>
        <w:jc w:val="both"/>
        <w:rPr>
          <w:lang w:val="de-DE"/>
        </w:rPr>
      </w:pPr>
      <w:r w:rsidRPr="00D31719">
        <w:rPr>
          <w:lang w:val="de-DE"/>
        </w:rPr>
        <w:t xml:space="preserve">dazugehörige </w:t>
      </w:r>
      <w:r w:rsidRPr="00D31719">
        <w:rPr>
          <w:b/>
          <w:lang w:val="de-DE"/>
        </w:rPr>
        <w:t>Stichwörter</w:t>
      </w:r>
      <w:r w:rsidRPr="00D31719">
        <w:rPr>
          <w:lang w:val="de-DE"/>
        </w:rPr>
        <w:t xml:space="preserve"> (</w:t>
      </w:r>
      <w:proofErr w:type="spellStart"/>
      <w:r w:rsidRPr="00D31719">
        <w:rPr>
          <w:lang w:val="de-DE"/>
        </w:rPr>
        <w:t>keywords</w:t>
      </w:r>
      <w:proofErr w:type="spellEnd"/>
      <w:r w:rsidRPr="00D31719">
        <w:rPr>
          <w:lang w:val="de-DE"/>
        </w:rPr>
        <w:t xml:space="preserve">) </w:t>
      </w:r>
      <w:proofErr w:type="spellStart"/>
      <w:r w:rsidRPr="00D31719">
        <w:rPr>
          <w:lang w:val="de-DE"/>
        </w:rPr>
        <w:t>in englisch</w:t>
      </w:r>
      <w:proofErr w:type="spellEnd"/>
      <w:r w:rsidRPr="00D31719">
        <w:rPr>
          <w:lang w:val="de-DE"/>
        </w:rPr>
        <w:t xml:space="preserve"> (bis zu 3 Zeilen);</w:t>
      </w:r>
    </w:p>
    <w:p w:rsidR="00942422" w:rsidRPr="00D31719" w:rsidRDefault="00942422" w:rsidP="00942422">
      <w:pPr>
        <w:pStyle w:val="ww-12345678"/>
        <w:numPr>
          <w:ilvl w:val="0"/>
          <w:numId w:val="2"/>
        </w:numPr>
        <w:spacing w:before="0" w:beforeAutospacing="0" w:after="0" w:afterAutospacing="0"/>
        <w:jc w:val="both"/>
        <w:rPr>
          <w:lang w:val="de-DE"/>
        </w:rPr>
      </w:pPr>
      <w:r w:rsidRPr="00D31719">
        <w:rPr>
          <w:lang w:val="de-DE"/>
        </w:rPr>
        <w:t xml:space="preserve">JEL </w:t>
      </w:r>
      <w:r w:rsidRPr="00D31719">
        <w:rPr>
          <w:b/>
          <w:lang w:val="de-DE"/>
        </w:rPr>
        <w:t>Codes</w:t>
      </w:r>
      <w:r w:rsidRPr="00D31719">
        <w:rPr>
          <w:lang w:val="de-DE"/>
        </w:rPr>
        <w:t xml:space="preserve">; </w:t>
      </w:r>
    </w:p>
    <w:p w:rsidR="00942422" w:rsidRPr="00D31719" w:rsidRDefault="00942422" w:rsidP="00942422">
      <w:pPr>
        <w:pStyle w:val="ww-12345678"/>
        <w:numPr>
          <w:ilvl w:val="0"/>
          <w:numId w:val="2"/>
        </w:numPr>
        <w:spacing w:before="0" w:beforeAutospacing="0" w:after="0" w:afterAutospacing="0"/>
        <w:jc w:val="both"/>
        <w:rPr>
          <w:lang w:val="de-DE"/>
        </w:rPr>
      </w:pPr>
      <w:r w:rsidRPr="00D31719">
        <w:rPr>
          <w:lang w:val="de-DE"/>
        </w:rPr>
        <w:t xml:space="preserve">der eigentliche </w:t>
      </w:r>
      <w:r w:rsidRPr="00D31719">
        <w:rPr>
          <w:b/>
          <w:lang w:val="de-DE"/>
        </w:rPr>
        <w:t>Artikel</w:t>
      </w:r>
      <w:r w:rsidRPr="00D31719">
        <w:rPr>
          <w:lang w:val="de-DE"/>
        </w:rPr>
        <w:t xml:space="preserve"> auf etwa 12 bis 20 Seiten (unverbindlicher Hinweis) in deutscher oder englischer Sprache;</w:t>
      </w:r>
    </w:p>
    <w:p w:rsidR="00942422" w:rsidRPr="00D31719" w:rsidRDefault="00942422" w:rsidP="00942422">
      <w:pPr>
        <w:pStyle w:val="ww-12345678"/>
        <w:numPr>
          <w:ilvl w:val="0"/>
          <w:numId w:val="2"/>
        </w:numPr>
        <w:spacing w:before="0" w:beforeAutospacing="0" w:after="0" w:afterAutospacing="0"/>
        <w:jc w:val="both"/>
        <w:rPr>
          <w:lang w:val="de-DE"/>
        </w:rPr>
      </w:pPr>
      <w:r w:rsidRPr="00D31719">
        <w:rPr>
          <w:lang w:val="de-DE"/>
        </w:rPr>
        <w:t xml:space="preserve">eine </w:t>
      </w:r>
      <w:r w:rsidRPr="00D31719">
        <w:rPr>
          <w:b/>
          <w:lang w:val="de-DE"/>
        </w:rPr>
        <w:t>anderssprachige Zusammenfassung</w:t>
      </w:r>
      <w:r w:rsidRPr="00D31719">
        <w:rPr>
          <w:lang w:val="de-DE"/>
        </w:rPr>
        <w:t xml:space="preserve"> des Artikels auf 4 bis 5 Seiten; </w:t>
      </w:r>
    </w:p>
    <w:p w:rsidR="00942422" w:rsidRPr="00D31719" w:rsidRDefault="00942422" w:rsidP="00942422">
      <w:pPr>
        <w:pStyle w:val="Loendilik"/>
        <w:numPr>
          <w:ilvl w:val="0"/>
          <w:numId w:val="2"/>
        </w:numPr>
        <w:spacing w:after="180"/>
        <w:ind w:left="714" w:hanging="357"/>
        <w:jc w:val="both"/>
        <w:rPr>
          <w:sz w:val="24"/>
          <w:szCs w:val="24"/>
        </w:rPr>
      </w:pPr>
      <w:r w:rsidRPr="00D31719">
        <w:rPr>
          <w:sz w:val="24"/>
          <w:szCs w:val="24"/>
        </w:rPr>
        <w:lastRenderedPageBreak/>
        <w:t>auf der ersten Seite des Beitrages und der anderssprachigen Zusammenfassung sind in einer</w:t>
      </w:r>
      <w:r w:rsidRPr="00D31719">
        <w:rPr>
          <w:b/>
          <w:sz w:val="24"/>
          <w:szCs w:val="24"/>
        </w:rPr>
        <w:t xml:space="preserve"> Fußnote</w:t>
      </w:r>
      <w:r w:rsidRPr="00D31719">
        <w:rPr>
          <w:sz w:val="24"/>
          <w:szCs w:val="24"/>
        </w:rPr>
        <w:t xml:space="preserve"> anzugeben: </w:t>
      </w:r>
      <w:r w:rsidRPr="00D31719">
        <w:rPr>
          <w:b/>
          <w:sz w:val="24"/>
          <w:szCs w:val="24"/>
        </w:rPr>
        <w:t xml:space="preserve">Name des Autors, akademischer Grad, Adresse (auch E-Mail-Adresse), Beruf, Arbeitsstelle mit Adresse sowie ggf. weitere wichtige Informationen. </w:t>
      </w:r>
      <w:r w:rsidRPr="00D31719">
        <w:rPr>
          <w:sz w:val="24"/>
          <w:szCs w:val="24"/>
        </w:rPr>
        <w:t xml:space="preserve">Bei einer gemeinschaftlichen Veröffentlichung </w:t>
      </w:r>
      <w:r>
        <w:rPr>
          <w:sz w:val="24"/>
          <w:szCs w:val="24"/>
        </w:rPr>
        <w:t xml:space="preserve">sind </w:t>
      </w:r>
      <w:r w:rsidRPr="00D31719">
        <w:rPr>
          <w:sz w:val="24"/>
          <w:szCs w:val="24"/>
        </w:rPr>
        <w:t>auch die entsprechenden Daten der anderen Autoren</w:t>
      </w:r>
      <w:r>
        <w:rPr>
          <w:sz w:val="24"/>
          <w:szCs w:val="24"/>
        </w:rPr>
        <w:t xml:space="preserve"> hinzuzufügen</w:t>
      </w:r>
      <w:r w:rsidRPr="00D31719">
        <w:rPr>
          <w:sz w:val="24"/>
          <w:szCs w:val="24"/>
        </w:rPr>
        <w:t>.</w:t>
      </w:r>
    </w:p>
    <w:p w:rsidR="00942422" w:rsidRPr="00B705AD" w:rsidRDefault="00942422" w:rsidP="00942422">
      <w:pPr>
        <w:rPr>
          <w:sz w:val="24"/>
          <w:szCs w:val="24"/>
        </w:rPr>
      </w:pPr>
      <w:r w:rsidRPr="00B705AD">
        <w:rPr>
          <w:b/>
          <w:sz w:val="24"/>
          <w:szCs w:val="24"/>
        </w:rPr>
        <w:t xml:space="preserve">NB! </w:t>
      </w:r>
      <w:r w:rsidRPr="00B705AD">
        <w:rPr>
          <w:sz w:val="24"/>
          <w:szCs w:val="24"/>
        </w:rPr>
        <w:t>Im einführenden Teil des Beitrages erwarten wir von dem Autor, dass er konkret</w:t>
      </w:r>
    </w:p>
    <w:p w:rsidR="00942422" w:rsidRPr="00B705AD" w:rsidRDefault="00942422" w:rsidP="00942422">
      <w:pPr>
        <w:rPr>
          <w:sz w:val="24"/>
          <w:szCs w:val="24"/>
        </w:rPr>
      </w:pPr>
      <w:r w:rsidRPr="00B705AD">
        <w:rPr>
          <w:sz w:val="24"/>
          <w:szCs w:val="24"/>
        </w:rPr>
        <w:t>-  die Aktualität des Beitrages und des Themas hervorhebt</w:t>
      </w:r>
    </w:p>
    <w:p w:rsidR="00942422" w:rsidRPr="00B705AD" w:rsidRDefault="00942422" w:rsidP="00942422">
      <w:pPr>
        <w:rPr>
          <w:sz w:val="24"/>
          <w:szCs w:val="24"/>
        </w:rPr>
      </w:pPr>
      <w:r w:rsidRPr="00B705AD">
        <w:rPr>
          <w:sz w:val="24"/>
          <w:szCs w:val="24"/>
        </w:rPr>
        <w:t>-  das Ziel des Beitrages formuliert</w:t>
      </w:r>
    </w:p>
    <w:p w:rsidR="00942422" w:rsidRPr="00B705AD" w:rsidRDefault="00942422" w:rsidP="00942422">
      <w:pPr>
        <w:rPr>
          <w:sz w:val="24"/>
          <w:szCs w:val="24"/>
        </w:rPr>
      </w:pPr>
      <w:r w:rsidRPr="00B705AD">
        <w:rPr>
          <w:sz w:val="24"/>
          <w:szCs w:val="24"/>
        </w:rPr>
        <w:t>-  umfassend die Forschungsaufgaben formuliert, die zur Erreichung des Ziels gelöst werden müssen</w:t>
      </w:r>
    </w:p>
    <w:p w:rsidR="00942422" w:rsidRPr="00B705AD" w:rsidRDefault="00942422" w:rsidP="00942422">
      <w:pPr>
        <w:pStyle w:val="ww-12345678"/>
        <w:spacing w:before="0" w:beforeAutospacing="0" w:after="60" w:afterAutospacing="0"/>
        <w:jc w:val="both"/>
        <w:outlineLvl w:val="0"/>
        <w:rPr>
          <w:b/>
          <w:lang w:val="de-DE"/>
        </w:rPr>
      </w:pPr>
    </w:p>
    <w:p w:rsidR="00942422" w:rsidRPr="00D31719" w:rsidRDefault="00942422" w:rsidP="00942422">
      <w:pPr>
        <w:pStyle w:val="ww-12345678"/>
        <w:spacing w:before="0" w:beforeAutospacing="0" w:after="60" w:afterAutospacing="0"/>
        <w:jc w:val="both"/>
        <w:outlineLvl w:val="0"/>
        <w:rPr>
          <w:lang w:val="de-DE"/>
        </w:rPr>
      </w:pPr>
      <w:r w:rsidRPr="00D31719">
        <w:rPr>
          <w:lang w:val="de-DE"/>
        </w:rPr>
        <w:t xml:space="preserve">Die eingereichten Artikel und die dazugehörigen Zusammenfassungen müssen folgende </w:t>
      </w:r>
      <w:r w:rsidRPr="00D31719">
        <w:rPr>
          <w:b/>
          <w:lang w:val="de-DE"/>
        </w:rPr>
        <w:t>Formvorschriften</w:t>
      </w:r>
      <w:r w:rsidRPr="00D31719">
        <w:rPr>
          <w:lang w:val="de-DE"/>
        </w:rPr>
        <w:t xml:space="preserve"> erfüllen: </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i/>
          <w:iCs/>
          <w:sz w:val="24"/>
          <w:lang w:val="de-DE"/>
        </w:rPr>
        <w:t>Word</w:t>
      </w:r>
      <w:r w:rsidRPr="00D31719">
        <w:rPr>
          <w:rFonts w:ascii="Times New Roman" w:eastAsia="Times New Roman"/>
          <w:sz w:val="24"/>
          <w:lang w:val="de-DE"/>
        </w:rPr>
        <w:t>-Dokument im A5 Format (14,8 x 21 cm).</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Abstand oben /</w:t>
      </w:r>
      <w:r w:rsidRPr="00D31719">
        <w:rPr>
          <w:rFonts w:ascii="Times New Roman" w:eastAsia="Times New Roman"/>
          <w:i/>
          <w:iCs/>
          <w:sz w:val="24"/>
          <w:lang w:val="de-DE"/>
        </w:rPr>
        <w:t>top</w:t>
      </w:r>
      <w:r w:rsidRPr="00D31719">
        <w:rPr>
          <w:rFonts w:ascii="Times New Roman" w:eastAsia="Times New Roman"/>
          <w:sz w:val="24"/>
          <w:lang w:val="de-DE"/>
        </w:rPr>
        <w:t>/ 1,8 cm, unten /</w:t>
      </w:r>
      <w:proofErr w:type="spellStart"/>
      <w:r w:rsidRPr="00D31719">
        <w:rPr>
          <w:rFonts w:ascii="Times New Roman" w:eastAsia="Times New Roman"/>
          <w:i/>
          <w:iCs/>
          <w:sz w:val="24"/>
          <w:lang w:val="de-DE"/>
        </w:rPr>
        <w:t>bottom</w:t>
      </w:r>
      <w:proofErr w:type="spellEnd"/>
      <w:r w:rsidRPr="00D31719">
        <w:rPr>
          <w:rFonts w:ascii="Times New Roman" w:eastAsia="Times New Roman"/>
          <w:sz w:val="24"/>
          <w:lang w:val="de-DE"/>
        </w:rPr>
        <w:t>/ 2 cm. Abstand innen /</w:t>
      </w:r>
      <w:proofErr w:type="spellStart"/>
      <w:r w:rsidRPr="00D31719">
        <w:rPr>
          <w:rFonts w:ascii="Times New Roman" w:eastAsia="Times New Roman"/>
          <w:i/>
          <w:iCs/>
          <w:sz w:val="24"/>
          <w:lang w:val="de-DE"/>
        </w:rPr>
        <w:t>inside</w:t>
      </w:r>
      <w:proofErr w:type="spellEnd"/>
      <w:r w:rsidRPr="00D31719">
        <w:rPr>
          <w:rFonts w:ascii="Times New Roman" w:eastAsia="Times New Roman"/>
          <w:sz w:val="24"/>
          <w:lang w:val="de-DE"/>
        </w:rPr>
        <w:t>/ 2 cm, au</w:t>
      </w:r>
      <w:r w:rsidRPr="00D31719">
        <w:rPr>
          <w:rFonts w:ascii="Times New Roman" w:eastAsia="Times New Roman"/>
          <w:sz w:val="24"/>
          <w:lang w:val="de-DE"/>
        </w:rPr>
        <w:t>ß</w:t>
      </w:r>
      <w:r w:rsidRPr="00D31719">
        <w:rPr>
          <w:rFonts w:ascii="Times New Roman" w:eastAsia="Times New Roman"/>
          <w:sz w:val="24"/>
          <w:lang w:val="de-DE"/>
        </w:rPr>
        <w:t>en /</w:t>
      </w:r>
      <w:r w:rsidRPr="00D31719">
        <w:rPr>
          <w:rFonts w:ascii="Times New Roman" w:eastAsia="Times New Roman"/>
          <w:i/>
          <w:iCs/>
          <w:sz w:val="24"/>
          <w:lang w:val="de-DE"/>
        </w:rPr>
        <w:t>outside</w:t>
      </w:r>
      <w:r w:rsidRPr="00D31719">
        <w:rPr>
          <w:rFonts w:ascii="Times New Roman" w:eastAsia="Times New Roman"/>
          <w:sz w:val="24"/>
          <w:lang w:val="de-DE"/>
        </w:rPr>
        <w:t>/ 2 cm. Kopfzeile /</w:t>
      </w:r>
      <w:proofErr w:type="spellStart"/>
      <w:r w:rsidRPr="00D31719">
        <w:rPr>
          <w:rFonts w:ascii="Times New Roman" w:eastAsia="Times New Roman"/>
          <w:i/>
          <w:iCs/>
          <w:sz w:val="24"/>
          <w:lang w:val="de-DE"/>
        </w:rPr>
        <w:t>header</w:t>
      </w:r>
      <w:proofErr w:type="spellEnd"/>
      <w:r w:rsidRPr="00D31719">
        <w:rPr>
          <w:rFonts w:ascii="Times New Roman" w:eastAsia="Times New Roman"/>
          <w:sz w:val="24"/>
          <w:lang w:val="de-DE"/>
        </w:rPr>
        <w:t>/ 1,25 cm, Fu</w:t>
      </w:r>
      <w:r w:rsidRPr="00D31719">
        <w:rPr>
          <w:rFonts w:ascii="Times New Roman" w:eastAsia="Times New Roman"/>
          <w:sz w:val="24"/>
          <w:lang w:val="de-DE"/>
        </w:rPr>
        <w:t>ß</w:t>
      </w:r>
      <w:r w:rsidRPr="00D31719">
        <w:rPr>
          <w:rFonts w:ascii="Times New Roman" w:eastAsia="Times New Roman"/>
          <w:sz w:val="24"/>
          <w:lang w:val="de-DE"/>
        </w:rPr>
        <w:t>zeile /</w:t>
      </w:r>
      <w:proofErr w:type="spellStart"/>
      <w:r w:rsidRPr="00D31719">
        <w:rPr>
          <w:rFonts w:ascii="Times New Roman" w:eastAsia="Times New Roman"/>
          <w:i/>
          <w:iCs/>
          <w:sz w:val="24"/>
          <w:lang w:val="de-DE"/>
        </w:rPr>
        <w:t>footer</w:t>
      </w:r>
      <w:proofErr w:type="spellEnd"/>
      <w:r w:rsidRPr="00D31719">
        <w:rPr>
          <w:rFonts w:ascii="Times New Roman" w:eastAsia="Times New Roman"/>
          <w:sz w:val="24"/>
          <w:lang w:val="de-DE"/>
        </w:rPr>
        <w:t>/ 1,25 cm.</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 xml:space="preserve"> Zeilenabst</w:t>
      </w:r>
      <w:r w:rsidRPr="00D31719">
        <w:rPr>
          <w:rFonts w:ascii="Times New Roman" w:eastAsia="Times New Roman"/>
          <w:sz w:val="24"/>
          <w:lang w:val="de-DE"/>
        </w:rPr>
        <w:t>ä</w:t>
      </w:r>
      <w:r w:rsidRPr="00D31719">
        <w:rPr>
          <w:rFonts w:ascii="Times New Roman" w:eastAsia="Times New Roman"/>
          <w:sz w:val="24"/>
          <w:lang w:val="de-DE"/>
        </w:rPr>
        <w:t xml:space="preserve">nde </w:t>
      </w:r>
      <w:proofErr w:type="spellStart"/>
      <w:r w:rsidRPr="00D31719">
        <w:rPr>
          <w:rFonts w:ascii="Times New Roman" w:eastAsia="Times New Roman"/>
          <w:i/>
          <w:iCs/>
          <w:sz w:val="24"/>
          <w:lang w:val="de-DE"/>
        </w:rPr>
        <w:t>single</w:t>
      </w:r>
      <w:proofErr w:type="spellEnd"/>
      <w:r w:rsidRPr="00D31719">
        <w:rPr>
          <w:rFonts w:ascii="Times New Roman" w:eastAsia="Times New Roman"/>
          <w:sz w:val="24"/>
          <w:lang w:val="de-DE"/>
        </w:rPr>
        <w:t>.</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 xml:space="preserve"> Zeichengr</w:t>
      </w:r>
      <w:r w:rsidRPr="00D31719">
        <w:rPr>
          <w:rFonts w:ascii="Times New Roman" w:eastAsia="Times New Roman"/>
          <w:sz w:val="24"/>
          <w:lang w:val="de-DE"/>
        </w:rPr>
        <w:t>öß</w:t>
      </w:r>
      <w:r w:rsidRPr="00D31719">
        <w:rPr>
          <w:rFonts w:ascii="Times New Roman" w:eastAsia="Times New Roman"/>
          <w:sz w:val="24"/>
          <w:lang w:val="de-DE"/>
        </w:rPr>
        <w:t xml:space="preserve">e im normalen Text </w:t>
      </w:r>
      <w:r w:rsidRPr="00D31719">
        <w:rPr>
          <w:rFonts w:ascii="Times New Roman" w:eastAsia="Times New Roman"/>
          <w:i/>
          <w:sz w:val="24"/>
          <w:lang w:val="de-DE"/>
        </w:rPr>
        <w:t>9 Punkte</w:t>
      </w:r>
      <w:r w:rsidRPr="00D31719">
        <w:rPr>
          <w:rFonts w:ascii="Times New Roman" w:eastAsia="Times New Roman"/>
          <w:sz w:val="24"/>
          <w:lang w:val="de-DE"/>
        </w:rPr>
        <w:t>, in Fu</w:t>
      </w:r>
      <w:r w:rsidRPr="00D31719">
        <w:rPr>
          <w:rFonts w:ascii="Times New Roman" w:eastAsia="Times New Roman"/>
          <w:sz w:val="24"/>
          <w:lang w:val="de-DE"/>
        </w:rPr>
        <w:t>ß</w:t>
      </w:r>
      <w:r w:rsidRPr="00D31719">
        <w:rPr>
          <w:rFonts w:ascii="Times New Roman" w:eastAsia="Times New Roman"/>
          <w:sz w:val="24"/>
          <w:lang w:val="de-DE"/>
        </w:rPr>
        <w:t xml:space="preserve">noten </w:t>
      </w:r>
      <w:r w:rsidRPr="00D31719">
        <w:rPr>
          <w:rFonts w:ascii="Times New Roman" w:eastAsia="Times New Roman"/>
          <w:i/>
          <w:sz w:val="24"/>
          <w:lang w:val="de-DE"/>
        </w:rPr>
        <w:t>8 Punkte</w:t>
      </w:r>
      <w:r w:rsidRPr="00D31719">
        <w:rPr>
          <w:rFonts w:ascii="Times New Roman" w:eastAsia="Times New Roman"/>
          <w:sz w:val="24"/>
          <w:lang w:val="de-DE"/>
        </w:rPr>
        <w:t xml:space="preserve">, in Tabellen nicht unter </w:t>
      </w:r>
      <w:r w:rsidRPr="00D31719">
        <w:rPr>
          <w:rFonts w:ascii="Times New Roman" w:eastAsia="Times New Roman"/>
          <w:i/>
          <w:sz w:val="24"/>
          <w:lang w:val="de-DE"/>
        </w:rPr>
        <w:t>8 Punkten</w:t>
      </w:r>
      <w:r w:rsidRPr="00D31719">
        <w:rPr>
          <w:rFonts w:ascii="Times New Roman" w:eastAsia="Times New Roman"/>
          <w:sz w:val="24"/>
          <w:lang w:val="de-DE"/>
        </w:rPr>
        <w:t>.</w:t>
      </w:r>
    </w:p>
    <w:p w:rsidR="00942422" w:rsidRPr="00D31719" w:rsidRDefault="00942422" w:rsidP="00942422">
      <w:pPr>
        <w:pStyle w:val="Default"/>
        <w:numPr>
          <w:ilvl w:val="0"/>
          <w:numId w:val="5"/>
        </w:numPr>
        <w:jc w:val="both"/>
        <w:rPr>
          <w:rFonts w:ascii="Times New Roman" w:eastAsia="Times New Roman"/>
          <w:sz w:val="24"/>
          <w:shd w:val="clear" w:color="auto" w:fill="FFFFFF"/>
          <w:lang w:val="de-DE"/>
        </w:rPr>
      </w:pPr>
      <w:r w:rsidRPr="00D31719">
        <w:rPr>
          <w:rFonts w:ascii="Times New Roman" w:eastAsia="Times New Roman"/>
          <w:sz w:val="24"/>
          <w:shd w:val="clear" w:color="auto" w:fill="FFFFFF"/>
          <w:lang w:val="de-DE"/>
        </w:rPr>
        <w:t xml:space="preserve"> Zeichensatz </w:t>
      </w:r>
      <w:r w:rsidRPr="00D31719">
        <w:rPr>
          <w:rFonts w:ascii="Times New Roman" w:eastAsia="Times New Roman"/>
          <w:i/>
          <w:iCs/>
          <w:sz w:val="24"/>
          <w:shd w:val="clear" w:color="auto" w:fill="FFFFFF"/>
          <w:lang w:val="de-DE"/>
        </w:rPr>
        <w:t>Times New Roman</w:t>
      </w:r>
      <w:r w:rsidRPr="00D31719">
        <w:rPr>
          <w:rFonts w:ascii="Times New Roman" w:eastAsia="Times New Roman"/>
          <w:sz w:val="24"/>
          <w:shd w:val="clear" w:color="auto" w:fill="FFFFFF"/>
          <w:lang w:val="de-DE"/>
        </w:rPr>
        <w:t>.</w:t>
      </w:r>
    </w:p>
    <w:p w:rsidR="00942422" w:rsidRPr="00D31719" w:rsidRDefault="00942422" w:rsidP="00942422">
      <w:pPr>
        <w:pStyle w:val="Default"/>
        <w:numPr>
          <w:ilvl w:val="0"/>
          <w:numId w:val="5"/>
        </w:numPr>
        <w:jc w:val="both"/>
        <w:rPr>
          <w:rFonts w:ascii="Times New Roman" w:eastAsia="Times New Roman"/>
          <w:sz w:val="24"/>
          <w:shd w:val="clear" w:color="auto" w:fill="FFFFFF"/>
          <w:lang w:val="de-DE"/>
        </w:rPr>
      </w:pPr>
      <w:r w:rsidRPr="00D31719">
        <w:rPr>
          <w:rFonts w:ascii="Times New Roman" w:eastAsia="Times New Roman"/>
          <w:sz w:val="24"/>
          <w:shd w:val="clear" w:color="auto" w:fill="FFFFFF"/>
          <w:lang w:val="de-DE"/>
        </w:rPr>
        <w:t xml:space="preserve"> Textausrichtung Blocksatz</w:t>
      </w:r>
      <w:r w:rsidRPr="00D31719">
        <w:rPr>
          <w:rFonts w:ascii="Times New Roman" w:eastAsia="Times New Roman"/>
          <w:i/>
          <w:sz w:val="24"/>
          <w:shd w:val="clear" w:color="auto" w:fill="FFFFFF"/>
          <w:lang w:val="de-DE"/>
        </w:rPr>
        <w:t xml:space="preserve"> /</w:t>
      </w:r>
      <w:r w:rsidRPr="00D31719">
        <w:rPr>
          <w:rFonts w:ascii="Times New Roman" w:eastAsia="Times New Roman"/>
          <w:sz w:val="24"/>
          <w:shd w:val="clear" w:color="auto" w:fill="FFFFFF"/>
          <w:lang w:val="de-DE"/>
        </w:rPr>
        <w:t xml:space="preserve"> </w:t>
      </w:r>
      <w:proofErr w:type="spellStart"/>
      <w:r w:rsidRPr="00D31719">
        <w:rPr>
          <w:rFonts w:ascii="Times New Roman" w:eastAsia="Times New Roman"/>
          <w:i/>
          <w:iCs/>
          <w:sz w:val="24"/>
          <w:shd w:val="clear" w:color="auto" w:fill="FFFFFF"/>
          <w:lang w:val="de-DE"/>
        </w:rPr>
        <w:t>justify</w:t>
      </w:r>
      <w:proofErr w:type="spellEnd"/>
      <w:r w:rsidRPr="00D31719">
        <w:rPr>
          <w:rFonts w:ascii="Times New Roman" w:eastAsia="Times New Roman"/>
          <w:sz w:val="24"/>
          <w:shd w:val="clear" w:color="auto" w:fill="FFFFFF"/>
          <w:lang w:val="de-DE"/>
        </w:rPr>
        <w:t>.</w:t>
      </w:r>
    </w:p>
    <w:p w:rsidR="00942422" w:rsidRPr="00D31719" w:rsidRDefault="00942422" w:rsidP="00942422">
      <w:pPr>
        <w:pStyle w:val="Default"/>
        <w:numPr>
          <w:ilvl w:val="0"/>
          <w:numId w:val="5"/>
        </w:numPr>
        <w:jc w:val="both"/>
        <w:rPr>
          <w:rFonts w:ascii="Times New Roman" w:eastAsia="Times New Roman"/>
          <w:sz w:val="24"/>
          <w:shd w:val="clear" w:color="auto" w:fill="FFFFFF"/>
          <w:lang w:val="de-DE"/>
        </w:rPr>
      </w:pPr>
      <w:r w:rsidRPr="00D31719">
        <w:rPr>
          <w:rFonts w:ascii="Times New Roman" w:eastAsia="Times New Roman"/>
          <w:sz w:val="24"/>
          <w:shd w:val="clear" w:color="auto" w:fill="FFFFFF"/>
          <w:lang w:val="de-DE"/>
        </w:rPr>
        <w:t xml:space="preserve"> Zeichnungen und Tabellen sind im Text an den betreffenden Stellen einzuf</w:t>
      </w:r>
      <w:r w:rsidRPr="00D31719">
        <w:rPr>
          <w:rFonts w:ascii="Times New Roman" w:eastAsia="Times New Roman"/>
          <w:sz w:val="24"/>
          <w:shd w:val="clear" w:color="auto" w:fill="FFFFFF"/>
          <w:lang w:val="de-DE"/>
        </w:rPr>
        <w:t>ü</w:t>
      </w:r>
      <w:r w:rsidRPr="00D31719">
        <w:rPr>
          <w:rFonts w:ascii="Times New Roman" w:eastAsia="Times New Roman"/>
          <w:sz w:val="24"/>
          <w:shd w:val="clear" w:color="auto" w:fill="FFFFFF"/>
          <w:lang w:val="de-DE"/>
        </w:rPr>
        <w:t xml:space="preserve">gen und nicht separat auf einem extra Blatt oder in einer extra Datei einzureichen. Zum Erstellen von Zeichnungen ist </w:t>
      </w:r>
      <w:r w:rsidRPr="00D31719">
        <w:rPr>
          <w:rFonts w:ascii="Times New Roman" w:eastAsia="Times New Roman"/>
          <w:i/>
          <w:iCs/>
          <w:sz w:val="24"/>
          <w:shd w:val="clear" w:color="auto" w:fill="FFFFFF"/>
          <w:lang w:val="de-DE"/>
        </w:rPr>
        <w:t>Excel</w:t>
      </w:r>
      <w:r w:rsidRPr="00D31719">
        <w:rPr>
          <w:rFonts w:ascii="Times New Roman" w:eastAsia="Times New Roman"/>
          <w:sz w:val="24"/>
          <w:shd w:val="clear" w:color="auto" w:fill="FFFFFF"/>
          <w:lang w:val="de-DE"/>
        </w:rPr>
        <w:t xml:space="preserve">, </w:t>
      </w:r>
      <w:proofErr w:type="spellStart"/>
      <w:r w:rsidRPr="00D31719">
        <w:rPr>
          <w:rFonts w:ascii="Times New Roman" w:eastAsia="Times New Roman"/>
          <w:i/>
          <w:iCs/>
          <w:sz w:val="24"/>
          <w:shd w:val="clear" w:color="auto" w:fill="FFFFFF"/>
          <w:lang w:val="de-DE"/>
        </w:rPr>
        <w:t>Powerpoint</w:t>
      </w:r>
      <w:proofErr w:type="spellEnd"/>
      <w:r w:rsidRPr="00D31719">
        <w:rPr>
          <w:rFonts w:ascii="Times New Roman" w:eastAsia="Times New Roman"/>
          <w:iCs/>
          <w:sz w:val="24"/>
          <w:shd w:val="clear" w:color="auto" w:fill="FFFFFF"/>
          <w:lang w:val="de-DE"/>
        </w:rPr>
        <w:t xml:space="preserve"> einzusetzen</w:t>
      </w:r>
      <w:r w:rsidRPr="00D31719">
        <w:rPr>
          <w:rFonts w:ascii="Times New Roman" w:eastAsia="Times New Roman"/>
          <w:i/>
          <w:iCs/>
          <w:sz w:val="24"/>
          <w:shd w:val="clear" w:color="auto" w:fill="FFFFFF"/>
          <w:lang w:val="de-DE"/>
        </w:rPr>
        <w:t>.</w:t>
      </w:r>
      <w:r w:rsidRPr="00D31719">
        <w:rPr>
          <w:rFonts w:ascii="Times New Roman" w:eastAsia="Times New Roman"/>
          <w:sz w:val="24"/>
          <w:shd w:val="clear" w:color="auto" w:fill="FFFFFF"/>
          <w:lang w:val="de-DE"/>
        </w:rPr>
        <w:t xml:space="preserve"> Andere Zus</w:t>
      </w:r>
      <w:r w:rsidRPr="00D31719">
        <w:rPr>
          <w:rFonts w:ascii="Times New Roman" w:hAnsi="Times New Roman" w:cs="Times New Roman"/>
          <w:sz w:val="24"/>
          <w:shd w:val="clear" w:color="auto" w:fill="FFFFFF"/>
          <w:lang w:val="de-DE"/>
        </w:rPr>
        <w:t>ä</w:t>
      </w:r>
      <w:r w:rsidRPr="00D31719">
        <w:rPr>
          <w:rFonts w:ascii="Times New Roman" w:eastAsia="Times New Roman"/>
          <w:sz w:val="24"/>
          <w:shd w:val="clear" w:color="auto" w:fill="FFFFFF"/>
          <w:lang w:val="de-DE"/>
        </w:rPr>
        <w:t xml:space="preserve">tze in </w:t>
      </w:r>
      <w:r w:rsidRPr="00D31719">
        <w:rPr>
          <w:rFonts w:ascii="Times New Roman" w:eastAsia="Times New Roman"/>
          <w:i/>
          <w:iCs/>
          <w:sz w:val="24"/>
          <w:shd w:val="clear" w:color="auto" w:fill="FFFFFF"/>
          <w:lang w:val="de-DE"/>
        </w:rPr>
        <w:t>Word</w:t>
      </w:r>
      <w:r w:rsidRPr="00D31719">
        <w:rPr>
          <w:rFonts w:ascii="Times New Roman" w:eastAsia="Times New Roman"/>
          <w:sz w:val="24"/>
          <w:shd w:val="clear" w:color="auto" w:fill="FFFFFF"/>
          <w:lang w:val="de-DE"/>
        </w:rPr>
        <w:t xml:space="preserve"> sind mit dem Befehl </w:t>
      </w:r>
      <w:r w:rsidRPr="00D31719">
        <w:rPr>
          <w:rFonts w:ascii="Times New Roman" w:eastAsia="Times New Roman"/>
          <w:i/>
          <w:iCs/>
          <w:sz w:val="24"/>
          <w:shd w:val="clear" w:color="auto" w:fill="FFFFFF"/>
          <w:lang w:val="de-DE"/>
        </w:rPr>
        <w:t xml:space="preserve">Insert &gt; </w:t>
      </w:r>
      <w:proofErr w:type="spellStart"/>
      <w:r w:rsidRPr="00D31719">
        <w:rPr>
          <w:rFonts w:ascii="Times New Roman" w:eastAsia="Times New Roman"/>
          <w:i/>
          <w:iCs/>
          <w:sz w:val="24"/>
          <w:shd w:val="clear" w:color="auto" w:fill="FFFFFF"/>
          <w:lang w:val="de-DE"/>
        </w:rPr>
        <w:t>Object</w:t>
      </w:r>
      <w:proofErr w:type="spellEnd"/>
      <w:r w:rsidRPr="00D31719">
        <w:rPr>
          <w:rFonts w:ascii="Times New Roman" w:eastAsia="Times New Roman"/>
          <w:sz w:val="24"/>
          <w:shd w:val="clear" w:color="auto" w:fill="FFFFFF"/>
          <w:lang w:val="de-DE"/>
        </w:rPr>
        <w:t xml:space="preserve"> einzuf</w:t>
      </w:r>
      <w:r w:rsidRPr="00D31719">
        <w:rPr>
          <w:rFonts w:ascii="Times New Roman" w:eastAsia="Times New Roman"/>
          <w:sz w:val="24"/>
          <w:shd w:val="clear" w:color="auto" w:fill="FFFFFF"/>
          <w:lang w:val="de-DE"/>
        </w:rPr>
        <w:t>ü</w:t>
      </w:r>
      <w:r w:rsidRPr="00D31719">
        <w:rPr>
          <w:rFonts w:ascii="Times New Roman" w:eastAsia="Times New Roman"/>
          <w:sz w:val="24"/>
          <w:shd w:val="clear" w:color="auto" w:fill="FFFFFF"/>
          <w:lang w:val="de-DE"/>
        </w:rPr>
        <w:t>gen. Zeichnungen m</w:t>
      </w:r>
      <w:r w:rsidRPr="00D31719">
        <w:rPr>
          <w:rFonts w:ascii="Times New Roman" w:eastAsia="Times New Roman"/>
          <w:sz w:val="24"/>
          <w:shd w:val="clear" w:color="auto" w:fill="FFFFFF"/>
          <w:lang w:val="de-DE"/>
        </w:rPr>
        <w:t>ü</w:t>
      </w:r>
      <w:r w:rsidRPr="00D31719">
        <w:rPr>
          <w:rFonts w:ascii="Times New Roman" w:eastAsia="Times New Roman"/>
          <w:sz w:val="24"/>
          <w:shd w:val="clear" w:color="auto" w:fill="FFFFFF"/>
          <w:lang w:val="de-DE"/>
        </w:rPr>
        <w:t>ssen in Schwarz-Wei</w:t>
      </w:r>
      <w:r w:rsidRPr="00D31719">
        <w:rPr>
          <w:rFonts w:ascii="Times New Roman" w:eastAsia="Times New Roman"/>
          <w:sz w:val="24"/>
          <w:shd w:val="clear" w:color="auto" w:fill="FFFFFF"/>
          <w:lang w:val="de-DE"/>
        </w:rPr>
        <w:t>ß</w:t>
      </w:r>
      <w:r w:rsidRPr="00D31719">
        <w:rPr>
          <w:rFonts w:ascii="Times New Roman" w:eastAsia="Times New Roman"/>
          <w:sz w:val="24"/>
          <w:shd w:val="clear" w:color="auto" w:fill="FFFFFF"/>
          <w:lang w:val="de-DE"/>
        </w:rPr>
        <w:t xml:space="preserve"> erstellt werden, weil Farbdrucke nicht vorgesehen sind. Bei Zeichnungen in </w:t>
      </w:r>
      <w:r w:rsidRPr="00D31719">
        <w:rPr>
          <w:rFonts w:ascii="Times New Roman" w:eastAsia="Times New Roman"/>
          <w:i/>
          <w:iCs/>
          <w:sz w:val="24"/>
          <w:shd w:val="clear" w:color="auto" w:fill="FFFFFF"/>
          <w:lang w:val="de-DE"/>
        </w:rPr>
        <w:t>Excel</w:t>
      </w:r>
      <w:r w:rsidRPr="00D31719">
        <w:rPr>
          <w:rFonts w:ascii="Times New Roman" w:eastAsia="Times New Roman"/>
          <w:sz w:val="24"/>
          <w:shd w:val="clear" w:color="auto" w:fill="FFFFFF"/>
          <w:lang w:val="de-DE"/>
        </w:rPr>
        <w:t xml:space="preserve"> soll kein grauer Hintergrund verwendet werden.</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 xml:space="preserve"> Der Titel des Beitrages ist im Kopf der ersten Seite </w:t>
      </w:r>
      <w:r w:rsidRPr="00D31719">
        <w:rPr>
          <w:rFonts w:ascii="Times New Roman" w:eastAsia="Times New Roman"/>
          <w:i/>
          <w:sz w:val="24"/>
          <w:lang w:val="de-DE"/>
        </w:rPr>
        <w:t xml:space="preserve">mittig/zentrisch </w:t>
      </w:r>
      <w:r w:rsidRPr="00D31719">
        <w:rPr>
          <w:rFonts w:ascii="Times New Roman" w:eastAsia="Times New Roman"/>
          <w:sz w:val="24"/>
          <w:lang w:val="de-DE"/>
        </w:rPr>
        <w:t>in Gro</w:t>
      </w:r>
      <w:r w:rsidRPr="00D31719">
        <w:rPr>
          <w:rFonts w:ascii="Times New Roman" w:eastAsia="Times New Roman"/>
          <w:sz w:val="24"/>
          <w:lang w:val="de-DE"/>
        </w:rPr>
        <w:t>ß</w:t>
      </w:r>
      <w:r w:rsidRPr="00D31719">
        <w:rPr>
          <w:rFonts w:ascii="Times New Roman" w:eastAsia="Times New Roman"/>
          <w:sz w:val="24"/>
          <w:lang w:val="de-DE"/>
        </w:rPr>
        <w:t xml:space="preserve">buchstaben und </w:t>
      </w:r>
      <w:r w:rsidRPr="00D31719">
        <w:rPr>
          <w:rFonts w:ascii="Times New Roman" w:eastAsia="Times New Roman"/>
          <w:i/>
          <w:sz w:val="24"/>
          <w:lang w:val="de-DE"/>
        </w:rPr>
        <w:t xml:space="preserve">fett </w:t>
      </w:r>
      <w:r w:rsidRPr="00D31719">
        <w:rPr>
          <w:rFonts w:ascii="Times New Roman" w:eastAsia="Times New Roman"/>
          <w:sz w:val="24"/>
          <w:lang w:val="de-DE"/>
        </w:rPr>
        <w:t>zu setzen. Danach folgt eine Leerzeile.</w:t>
      </w:r>
    </w:p>
    <w:p w:rsidR="00942422" w:rsidRPr="00D31719" w:rsidRDefault="00942422" w:rsidP="00942422">
      <w:pPr>
        <w:pStyle w:val="Default"/>
        <w:numPr>
          <w:ilvl w:val="0"/>
          <w:numId w:val="5"/>
        </w:numPr>
        <w:jc w:val="both"/>
        <w:rPr>
          <w:rFonts w:ascii="Times New Roman" w:hAnsi="Times New Roman" w:cs="Times New Roman"/>
          <w:sz w:val="24"/>
          <w:lang w:val="de-DE"/>
        </w:rPr>
      </w:pPr>
      <w:r w:rsidRPr="00D31719">
        <w:rPr>
          <w:rFonts w:ascii="Times New Roman" w:hAnsi="Times New Roman" w:cs="Times New Roman"/>
          <w:sz w:val="24"/>
          <w:lang w:val="de-DE"/>
        </w:rPr>
        <w:t xml:space="preserve"> Nach dem Titel des Beitrages</w:t>
      </w:r>
      <w:r>
        <w:rPr>
          <w:rFonts w:ascii="Times New Roman" w:hAnsi="Times New Roman" w:cs="Times New Roman"/>
          <w:sz w:val="24"/>
          <w:lang w:val="de-DE"/>
        </w:rPr>
        <w:t xml:space="preserve"> und er Leerzeile</w:t>
      </w:r>
      <w:r w:rsidRPr="00D31719">
        <w:rPr>
          <w:rFonts w:ascii="Times New Roman" w:hAnsi="Times New Roman" w:cs="Times New Roman"/>
          <w:sz w:val="24"/>
          <w:lang w:val="de-DE"/>
        </w:rPr>
        <w:t xml:space="preserve"> sind ebenfalls </w:t>
      </w:r>
      <w:r w:rsidRPr="00D31719">
        <w:rPr>
          <w:rFonts w:ascii="Times New Roman" w:eastAsia="Times New Roman"/>
          <w:i/>
          <w:sz w:val="24"/>
          <w:lang w:val="de-DE"/>
        </w:rPr>
        <w:t xml:space="preserve">mittig/zentrisch </w:t>
      </w:r>
      <w:r w:rsidRPr="00D31719">
        <w:rPr>
          <w:rFonts w:ascii="Times New Roman" w:eastAsia="Times New Roman"/>
          <w:sz w:val="24"/>
          <w:lang w:val="de-DE"/>
        </w:rPr>
        <w:t>–</w:t>
      </w:r>
      <w:r w:rsidRPr="00D31719">
        <w:rPr>
          <w:rFonts w:ascii="Times New Roman" w:eastAsia="Times New Roman"/>
          <w:sz w:val="24"/>
          <w:lang w:val="de-DE"/>
        </w:rPr>
        <w:t xml:space="preserve"> aber nicht in Fettdruck </w:t>
      </w:r>
      <w:r w:rsidRPr="00D31719">
        <w:rPr>
          <w:rFonts w:ascii="Times New Roman" w:eastAsia="Times New Roman"/>
          <w:sz w:val="24"/>
          <w:lang w:val="de-DE"/>
        </w:rPr>
        <w:t>–</w:t>
      </w:r>
      <w:r w:rsidRPr="00D31719">
        <w:rPr>
          <w:rFonts w:ascii="Times New Roman" w:eastAsia="Times New Roman"/>
          <w:sz w:val="24"/>
          <w:lang w:val="de-DE"/>
        </w:rPr>
        <w:t xml:space="preserve"> Vor- und </w:t>
      </w:r>
      <w:r w:rsidRPr="00D31719">
        <w:rPr>
          <w:rFonts w:ascii="Times New Roman" w:hAnsi="Times New Roman" w:cs="Times New Roman"/>
          <w:sz w:val="24"/>
          <w:lang w:val="de-DE"/>
        </w:rPr>
        <w:t>Nachname des Autors und darunter die Organisation, welcher der Autor angehört, anzubringen. Bei mehreren Autoren entsprechend.</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 xml:space="preserve"> Nach einer weiteren Leerzeile folgt dann der Text ohne Einzug. Zwischen den einzelnen Abs</w:t>
      </w:r>
      <w:r w:rsidRPr="00D31719">
        <w:rPr>
          <w:rFonts w:ascii="Times New Roman" w:hAnsi="Times New Roman" w:cs="Times New Roman"/>
          <w:sz w:val="24"/>
          <w:lang w:val="de-DE"/>
        </w:rPr>
        <w:t>ä</w:t>
      </w:r>
      <w:r w:rsidRPr="00D31719">
        <w:rPr>
          <w:rFonts w:ascii="Times New Roman" w:eastAsia="Times New Roman"/>
          <w:sz w:val="24"/>
          <w:lang w:val="de-DE"/>
        </w:rPr>
        <w:t>tzen ist jeweils eine Leerzeile (9 Punkte) vorzusehen. Untertitel m</w:t>
      </w:r>
      <w:r w:rsidRPr="00D31719">
        <w:rPr>
          <w:rFonts w:ascii="Times New Roman" w:eastAsia="Times New Roman"/>
          <w:sz w:val="24"/>
          <w:lang w:val="de-DE"/>
        </w:rPr>
        <w:t>ü</w:t>
      </w:r>
      <w:r w:rsidRPr="00D31719">
        <w:rPr>
          <w:rFonts w:ascii="Times New Roman" w:eastAsia="Times New Roman"/>
          <w:sz w:val="24"/>
          <w:lang w:val="de-DE"/>
        </w:rPr>
        <w:t xml:space="preserve">ssen </w:t>
      </w:r>
      <w:r w:rsidRPr="00D31719">
        <w:rPr>
          <w:rFonts w:ascii="Times New Roman" w:eastAsia="Times New Roman"/>
          <w:i/>
          <w:sz w:val="24"/>
          <w:lang w:val="de-DE"/>
        </w:rPr>
        <w:t>links ausgerichtet</w:t>
      </w:r>
      <w:r w:rsidRPr="00D31719">
        <w:rPr>
          <w:rFonts w:ascii="Times New Roman" w:eastAsia="Times New Roman"/>
          <w:sz w:val="24"/>
          <w:lang w:val="de-DE"/>
        </w:rPr>
        <w:t xml:space="preserve">, in der </w:t>
      </w:r>
      <w:r w:rsidRPr="00D31719">
        <w:rPr>
          <w:rFonts w:ascii="Times New Roman" w:eastAsia="Times New Roman"/>
          <w:i/>
          <w:sz w:val="24"/>
          <w:lang w:val="de-DE"/>
        </w:rPr>
        <w:t>Schriftgr</w:t>
      </w:r>
      <w:r w:rsidRPr="00D31719">
        <w:rPr>
          <w:rFonts w:ascii="Times New Roman" w:eastAsia="Times New Roman"/>
          <w:i/>
          <w:sz w:val="24"/>
          <w:lang w:val="de-DE"/>
        </w:rPr>
        <w:t>öß</w:t>
      </w:r>
      <w:r w:rsidRPr="00D31719">
        <w:rPr>
          <w:rFonts w:ascii="Times New Roman" w:eastAsia="Times New Roman"/>
          <w:i/>
          <w:sz w:val="24"/>
          <w:lang w:val="de-DE"/>
        </w:rPr>
        <w:t>e des Textes</w:t>
      </w:r>
      <w:r w:rsidRPr="00D31719">
        <w:rPr>
          <w:rFonts w:ascii="Times New Roman" w:eastAsia="Times New Roman"/>
          <w:sz w:val="24"/>
          <w:lang w:val="de-DE"/>
        </w:rPr>
        <w:t xml:space="preserve"> und in </w:t>
      </w:r>
      <w:r w:rsidRPr="00D31719">
        <w:rPr>
          <w:rFonts w:ascii="Times New Roman" w:eastAsia="Times New Roman"/>
          <w:i/>
          <w:sz w:val="24"/>
          <w:lang w:val="de-DE"/>
        </w:rPr>
        <w:t>Fettdruck</w:t>
      </w:r>
      <w:r w:rsidRPr="00D31719">
        <w:rPr>
          <w:rFonts w:ascii="Times New Roman" w:eastAsia="Times New Roman"/>
          <w:sz w:val="24"/>
          <w:lang w:val="de-DE"/>
        </w:rPr>
        <w:t xml:space="preserve"> gehalten werden. Vor und nach dem </w:t>
      </w:r>
      <w:r>
        <w:rPr>
          <w:rFonts w:ascii="Times New Roman" w:eastAsia="Times New Roman"/>
          <w:sz w:val="24"/>
          <w:lang w:val="de-DE"/>
        </w:rPr>
        <w:t>Untertitel</w:t>
      </w:r>
      <w:r w:rsidRPr="00D31719">
        <w:rPr>
          <w:rFonts w:ascii="Times New Roman" w:eastAsia="Times New Roman"/>
          <w:sz w:val="24"/>
          <w:lang w:val="de-DE"/>
        </w:rPr>
        <w:t xml:space="preserve"> ist jeweils eine Leerzeile zu setzen.</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 xml:space="preserve"> </w:t>
      </w:r>
      <w:r>
        <w:rPr>
          <w:rFonts w:ascii="Times New Roman" w:eastAsia="Times New Roman"/>
          <w:sz w:val="24"/>
          <w:lang w:val="de-DE"/>
        </w:rPr>
        <w:t xml:space="preserve">Die </w:t>
      </w:r>
      <w:r w:rsidRPr="00D31719">
        <w:rPr>
          <w:rFonts w:ascii="Times New Roman" w:eastAsia="Times New Roman"/>
          <w:sz w:val="24"/>
          <w:lang w:val="de-DE"/>
        </w:rPr>
        <w:t xml:space="preserve">Seiten sind </w:t>
      </w:r>
      <w:r w:rsidRPr="009C4AEB">
        <w:rPr>
          <w:rFonts w:ascii="Times New Roman" w:eastAsia="Times New Roman"/>
          <w:i/>
          <w:sz w:val="24"/>
          <w:lang w:val="de-DE"/>
        </w:rPr>
        <w:t>unten</w:t>
      </w:r>
      <w:r>
        <w:rPr>
          <w:rFonts w:ascii="Times New Roman" w:eastAsia="Times New Roman"/>
          <w:i/>
          <w:sz w:val="24"/>
          <w:lang w:val="de-DE"/>
        </w:rPr>
        <w:t xml:space="preserve"> </w:t>
      </w:r>
      <w:r>
        <w:rPr>
          <w:rFonts w:ascii="Times New Roman" w:eastAsia="Times New Roman"/>
          <w:sz w:val="24"/>
          <w:lang w:val="de-DE"/>
        </w:rPr>
        <w:t xml:space="preserve">und </w:t>
      </w:r>
      <w:r w:rsidRPr="009C4AEB">
        <w:rPr>
          <w:rFonts w:ascii="Times New Roman" w:eastAsia="Times New Roman"/>
          <w:i/>
          <w:sz w:val="24"/>
          <w:lang w:val="de-DE"/>
        </w:rPr>
        <w:t>mittig</w:t>
      </w:r>
      <w:r w:rsidRPr="00D31719">
        <w:rPr>
          <w:rFonts w:ascii="Times New Roman" w:eastAsia="Times New Roman"/>
          <w:i/>
          <w:sz w:val="24"/>
          <w:lang w:val="de-DE"/>
        </w:rPr>
        <w:t>/zentri</w:t>
      </w:r>
      <w:r>
        <w:rPr>
          <w:rFonts w:ascii="Times New Roman" w:eastAsia="Times New Roman"/>
          <w:i/>
          <w:sz w:val="24"/>
          <w:lang w:val="de-DE"/>
        </w:rPr>
        <w:t>ert</w:t>
      </w:r>
      <w:r w:rsidRPr="00D31719">
        <w:rPr>
          <w:rFonts w:ascii="Times New Roman" w:eastAsia="Times New Roman"/>
          <w:i/>
          <w:sz w:val="24"/>
          <w:lang w:val="de-DE"/>
        </w:rPr>
        <w:t xml:space="preserve"> </w:t>
      </w:r>
      <w:r w:rsidRPr="00D31719">
        <w:rPr>
          <w:rFonts w:ascii="Times New Roman" w:eastAsia="Times New Roman"/>
          <w:sz w:val="24"/>
          <w:lang w:val="de-DE"/>
        </w:rPr>
        <w:t>zu nummerieren</w:t>
      </w:r>
      <w:r>
        <w:rPr>
          <w:rFonts w:ascii="Times New Roman" w:eastAsia="Times New Roman"/>
          <w:sz w:val="24"/>
          <w:lang w:val="de-DE"/>
        </w:rPr>
        <w:t>, beginnend mit der ersten Seite.</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 xml:space="preserve"> </w:t>
      </w:r>
      <w:proofErr w:type="gramStart"/>
      <w:r w:rsidRPr="00D31719">
        <w:rPr>
          <w:rFonts w:ascii="Times New Roman" w:eastAsia="Times New Roman"/>
          <w:sz w:val="24"/>
          <w:lang w:val="de-DE"/>
        </w:rPr>
        <w:t>Am Textende</w:t>
      </w:r>
      <w:proofErr w:type="gramEnd"/>
      <w:r w:rsidRPr="00D31719">
        <w:rPr>
          <w:rFonts w:ascii="Times New Roman" w:eastAsia="Times New Roman"/>
          <w:sz w:val="24"/>
          <w:lang w:val="de-DE"/>
        </w:rPr>
        <w:t xml:space="preserve"> ist </w:t>
      </w:r>
      <w:r>
        <w:rPr>
          <w:rFonts w:ascii="Times New Roman" w:eastAsia="Times New Roman"/>
          <w:sz w:val="24"/>
          <w:lang w:val="de-DE"/>
        </w:rPr>
        <w:t xml:space="preserve">nach zwei Leerzeilen das Literaturverzeichnis </w:t>
      </w:r>
      <w:r w:rsidRPr="00D31719">
        <w:rPr>
          <w:rFonts w:ascii="Times New Roman" w:eastAsia="Times New Roman"/>
          <w:sz w:val="24"/>
          <w:lang w:val="de-DE"/>
        </w:rPr>
        <w:t>in de</w:t>
      </w:r>
      <w:r>
        <w:rPr>
          <w:rFonts w:ascii="Times New Roman" w:eastAsia="Times New Roman"/>
          <w:sz w:val="24"/>
          <w:lang w:val="de-DE"/>
        </w:rPr>
        <w:t>r Schriftgr</w:t>
      </w:r>
      <w:r>
        <w:rPr>
          <w:rFonts w:ascii="Times New Roman" w:eastAsia="Times New Roman"/>
          <w:sz w:val="24"/>
          <w:lang w:val="de-DE"/>
        </w:rPr>
        <w:t>öß</w:t>
      </w:r>
      <w:r>
        <w:rPr>
          <w:rFonts w:ascii="Times New Roman" w:eastAsia="Times New Roman"/>
          <w:sz w:val="24"/>
          <w:lang w:val="de-DE"/>
        </w:rPr>
        <w:t>e des Textes hinzuzuf</w:t>
      </w:r>
      <w:r>
        <w:rPr>
          <w:rFonts w:ascii="Times New Roman" w:eastAsia="Times New Roman"/>
          <w:sz w:val="24"/>
          <w:lang w:val="de-DE"/>
        </w:rPr>
        <w:t>ü</w:t>
      </w:r>
      <w:r>
        <w:rPr>
          <w:rFonts w:ascii="Times New Roman" w:eastAsia="Times New Roman"/>
          <w:sz w:val="24"/>
          <w:lang w:val="de-DE"/>
        </w:rPr>
        <w:t xml:space="preserve">gen, wobei die </w:t>
      </w:r>
      <w:r>
        <w:rPr>
          <w:rFonts w:ascii="Times New Roman" w:eastAsia="Times New Roman"/>
          <w:sz w:val="24"/>
          <w:lang w:val="de-DE"/>
        </w:rPr>
        <w:t>Ü</w:t>
      </w:r>
      <w:r>
        <w:rPr>
          <w:rFonts w:ascii="Times New Roman" w:eastAsia="Times New Roman"/>
          <w:sz w:val="24"/>
          <w:lang w:val="de-DE"/>
        </w:rPr>
        <w:t xml:space="preserve">berschrift (in der Sprache des Textes) </w:t>
      </w:r>
      <w:r w:rsidRPr="00D31719">
        <w:rPr>
          <w:rFonts w:ascii="Times New Roman" w:eastAsia="Times New Roman"/>
          <w:i/>
          <w:sz w:val="24"/>
          <w:lang w:val="de-DE"/>
        </w:rPr>
        <w:t>links aus</w:t>
      </w:r>
      <w:r>
        <w:rPr>
          <w:rFonts w:ascii="Times New Roman" w:eastAsia="Times New Roman"/>
          <w:i/>
          <w:sz w:val="24"/>
          <w:lang w:val="de-DE"/>
        </w:rPr>
        <w:t xml:space="preserve">zurichten </w:t>
      </w:r>
      <w:r w:rsidRPr="009C4AEB">
        <w:rPr>
          <w:rFonts w:ascii="Times New Roman" w:eastAsia="Times New Roman"/>
          <w:sz w:val="24"/>
          <w:lang w:val="de-DE"/>
        </w:rPr>
        <w:t>und</w:t>
      </w:r>
      <w:r w:rsidRPr="00D31719">
        <w:rPr>
          <w:rFonts w:ascii="Times New Roman" w:eastAsia="Times New Roman"/>
          <w:i/>
          <w:sz w:val="24"/>
          <w:lang w:val="de-DE"/>
        </w:rPr>
        <w:t xml:space="preserve"> fett</w:t>
      </w:r>
      <w:r>
        <w:rPr>
          <w:rFonts w:ascii="Times New Roman" w:eastAsia="Times New Roman"/>
          <w:sz w:val="24"/>
          <w:lang w:val="de-DE"/>
        </w:rPr>
        <w:t xml:space="preserve"> zu schreiben ist</w:t>
      </w:r>
      <w:r w:rsidRPr="00D31719">
        <w:rPr>
          <w:rFonts w:ascii="Times New Roman" w:eastAsia="Times New Roman"/>
          <w:sz w:val="24"/>
          <w:lang w:val="de-DE"/>
        </w:rPr>
        <w:t>. Die Quellen im Verzeichnis m</w:t>
      </w:r>
      <w:r w:rsidRPr="00D31719">
        <w:rPr>
          <w:rFonts w:ascii="Times New Roman" w:eastAsia="Times New Roman"/>
          <w:sz w:val="24"/>
          <w:lang w:val="de-DE"/>
        </w:rPr>
        <w:t>ü</w:t>
      </w:r>
      <w:r w:rsidRPr="00D31719">
        <w:rPr>
          <w:rFonts w:ascii="Times New Roman" w:eastAsia="Times New Roman"/>
          <w:sz w:val="24"/>
          <w:lang w:val="de-DE"/>
        </w:rPr>
        <w:t xml:space="preserve">ssen </w:t>
      </w:r>
      <w:r>
        <w:rPr>
          <w:rFonts w:ascii="Times New Roman" w:eastAsia="Times New Roman"/>
          <w:sz w:val="24"/>
          <w:lang w:val="de-DE"/>
        </w:rPr>
        <w:t xml:space="preserve">fortlaufend </w:t>
      </w:r>
      <w:r w:rsidRPr="00D31719">
        <w:rPr>
          <w:rFonts w:ascii="Times New Roman" w:eastAsia="Times New Roman"/>
          <w:sz w:val="24"/>
          <w:lang w:val="de-DE"/>
        </w:rPr>
        <w:t xml:space="preserve">nummeriert werden, wobei hinter den Nummern ein Punkt zu setzen ist. Die folgenden Namen der Autoren </w:t>
      </w:r>
      <w:r>
        <w:rPr>
          <w:rFonts w:ascii="Times New Roman" w:eastAsia="Times New Roman"/>
          <w:sz w:val="24"/>
          <w:lang w:val="de-DE"/>
        </w:rPr>
        <w:t xml:space="preserve">oder Organisationsbezeichnungen </w:t>
      </w:r>
      <w:r w:rsidRPr="00D31719">
        <w:rPr>
          <w:rFonts w:ascii="Times New Roman" w:eastAsia="Times New Roman"/>
          <w:sz w:val="24"/>
          <w:lang w:val="de-DE"/>
        </w:rPr>
        <w:t>sind in Fettdruck hervorzuheben.</w:t>
      </w:r>
    </w:p>
    <w:p w:rsidR="00942422" w:rsidRPr="00D31719" w:rsidRDefault="00942422" w:rsidP="00942422">
      <w:pPr>
        <w:pStyle w:val="Default"/>
        <w:numPr>
          <w:ilvl w:val="0"/>
          <w:numId w:val="5"/>
        </w:numPr>
        <w:jc w:val="both"/>
        <w:rPr>
          <w:rFonts w:ascii="Times New Roman" w:hAnsi="Times New Roman" w:cs="Times New Roman"/>
          <w:sz w:val="24"/>
          <w:lang w:val="de-DE"/>
        </w:rPr>
      </w:pPr>
      <w:r w:rsidRPr="00D31719">
        <w:rPr>
          <w:rFonts w:ascii="Times New Roman" w:hAnsi="Times New Roman" w:cs="Times New Roman"/>
          <w:sz w:val="24"/>
          <w:lang w:val="de-DE"/>
        </w:rPr>
        <w:t xml:space="preserve">Nach </w:t>
      </w:r>
      <w:r>
        <w:rPr>
          <w:rFonts w:ascii="Times New Roman" w:hAnsi="Times New Roman" w:cs="Times New Roman"/>
          <w:sz w:val="24"/>
          <w:lang w:val="de-DE"/>
        </w:rPr>
        <w:t>erneut zwei</w:t>
      </w:r>
      <w:r w:rsidRPr="00D31719">
        <w:rPr>
          <w:rFonts w:ascii="Times New Roman" w:hAnsi="Times New Roman" w:cs="Times New Roman"/>
          <w:sz w:val="24"/>
          <w:lang w:val="de-DE"/>
        </w:rPr>
        <w:t xml:space="preserve"> Leerzeile</w:t>
      </w:r>
      <w:r>
        <w:rPr>
          <w:rFonts w:ascii="Times New Roman" w:hAnsi="Times New Roman" w:cs="Times New Roman"/>
          <w:sz w:val="24"/>
          <w:lang w:val="de-DE"/>
        </w:rPr>
        <w:t>n</w:t>
      </w:r>
      <w:r w:rsidRPr="00D31719">
        <w:rPr>
          <w:rFonts w:ascii="Times New Roman" w:hAnsi="Times New Roman" w:cs="Times New Roman"/>
          <w:sz w:val="24"/>
          <w:lang w:val="de-DE"/>
        </w:rPr>
        <w:t xml:space="preserve"> folgt die Zusammenfassung unter der Überschrift – je nach </w:t>
      </w:r>
      <w:r>
        <w:rPr>
          <w:rFonts w:ascii="Times New Roman" w:hAnsi="Times New Roman" w:cs="Times New Roman"/>
          <w:sz w:val="24"/>
          <w:lang w:val="de-DE"/>
        </w:rPr>
        <w:t>verwendeter Sprache</w:t>
      </w:r>
      <w:r w:rsidRPr="00D31719">
        <w:rPr>
          <w:rFonts w:ascii="Times New Roman" w:hAnsi="Times New Roman" w:cs="Times New Roman"/>
          <w:sz w:val="24"/>
          <w:lang w:val="de-DE"/>
        </w:rPr>
        <w:t xml:space="preserve">: </w:t>
      </w:r>
      <w:proofErr w:type="spellStart"/>
      <w:r w:rsidRPr="00D31719">
        <w:rPr>
          <w:rFonts w:ascii="Times New Roman" w:hAnsi="Times New Roman" w:cs="Times New Roman"/>
          <w:i/>
          <w:sz w:val="24"/>
          <w:lang w:val="de-DE"/>
        </w:rPr>
        <w:t>Kokkuvõte</w:t>
      </w:r>
      <w:proofErr w:type="spellEnd"/>
      <w:r w:rsidRPr="00D31719">
        <w:rPr>
          <w:rFonts w:ascii="Times New Roman" w:hAnsi="Times New Roman" w:cs="Times New Roman"/>
          <w:sz w:val="24"/>
          <w:lang w:val="de-DE"/>
        </w:rPr>
        <w:t xml:space="preserve">, </w:t>
      </w:r>
      <w:r w:rsidRPr="00D31719">
        <w:rPr>
          <w:rFonts w:ascii="Times New Roman" w:hAnsi="Times New Roman" w:cs="Times New Roman"/>
          <w:i/>
          <w:sz w:val="24"/>
          <w:lang w:val="de-DE"/>
        </w:rPr>
        <w:t>Zusammenfassung</w:t>
      </w:r>
      <w:r w:rsidRPr="00D31719">
        <w:rPr>
          <w:rFonts w:ascii="Times New Roman" w:hAnsi="Times New Roman" w:cs="Times New Roman"/>
          <w:sz w:val="24"/>
          <w:lang w:val="de-DE"/>
        </w:rPr>
        <w:t xml:space="preserve"> oder </w:t>
      </w:r>
      <w:r w:rsidRPr="00D31719">
        <w:rPr>
          <w:rFonts w:ascii="Times New Roman" w:hAnsi="Times New Roman" w:cs="Times New Roman"/>
          <w:i/>
          <w:sz w:val="24"/>
          <w:lang w:val="de-DE"/>
        </w:rPr>
        <w:t>Summary</w:t>
      </w:r>
      <w:r w:rsidRPr="00D31719">
        <w:rPr>
          <w:rFonts w:ascii="Times New Roman" w:hAnsi="Times New Roman" w:cs="Times New Roman"/>
          <w:sz w:val="24"/>
          <w:lang w:val="de-DE"/>
        </w:rPr>
        <w:t xml:space="preserve"> (links ausgerichtet, in der Schriftgröße des Textes und fett).</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 xml:space="preserve"> Danach folgen eine Leerzeile, der Titel des Artikels in Gro</w:t>
      </w:r>
      <w:r w:rsidRPr="00D31719">
        <w:rPr>
          <w:rFonts w:ascii="Times New Roman" w:eastAsia="Times New Roman"/>
          <w:sz w:val="24"/>
          <w:lang w:val="de-DE"/>
        </w:rPr>
        <w:t>ß</w:t>
      </w:r>
      <w:r w:rsidRPr="00D31719">
        <w:rPr>
          <w:rFonts w:ascii="Times New Roman" w:eastAsia="Times New Roman"/>
          <w:sz w:val="24"/>
          <w:lang w:val="de-DE"/>
        </w:rPr>
        <w:t xml:space="preserve">buchstaben (aber nicht </w:t>
      </w:r>
      <w:r w:rsidRPr="00D31719">
        <w:rPr>
          <w:rFonts w:ascii="Times New Roman" w:eastAsia="Times New Roman"/>
          <w:sz w:val="24"/>
          <w:lang w:val="de-DE"/>
        </w:rPr>
        <w:lastRenderedPageBreak/>
        <w:t xml:space="preserve">fett!), eine erneute Leerzeile, </w:t>
      </w:r>
      <w:r>
        <w:rPr>
          <w:rFonts w:ascii="Times New Roman" w:eastAsia="Times New Roman"/>
          <w:sz w:val="24"/>
          <w:lang w:val="de-DE"/>
        </w:rPr>
        <w:t xml:space="preserve">danach </w:t>
      </w:r>
      <w:r w:rsidRPr="00D31719">
        <w:rPr>
          <w:rFonts w:ascii="Times New Roman" w:eastAsia="Times New Roman"/>
          <w:sz w:val="24"/>
          <w:lang w:val="de-DE"/>
        </w:rPr>
        <w:t>zentriert Vor- und Nachname des Autors (bzw. der Autoren), darunter ebenfalls zentriert die Organisation, welcher der Autor angeh</w:t>
      </w:r>
      <w:r w:rsidRPr="00D31719">
        <w:rPr>
          <w:rFonts w:ascii="Times New Roman" w:eastAsia="Times New Roman"/>
          <w:sz w:val="24"/>
          <w:lang w:val="de-DE"/>
        </w:rPr>
        <w:t>ö</w:t>
      </w:r>
      <w:r w:rsidRPr="00D31719">
        <w:rPr>
          <w:rFonts w:ascii="Times New Roman" w:eastAsia="Times New Roman"/>
          <w:sz w:val="24"/>
          <w:lang w:val="de-DE"/>
        </w:rPr>
        <w:t>rt (entsprechend bei mehreren Autoren).</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Nach einer weiteren Leerzeile folgt der Text der Zusammenfassung, die</w:t>
      </w:r>
    </w:p>
    <w:p w:rsidR="00942422" w:rsidRPr="00D31719" w:rsidRDefault="00942422" w:rsidP="00942422">
      <w:pPr>
        <w:pStyle w:val="Default"/>
        <w:numPr>
          <w:ilvl w:val="0"/>
          <w:numId w:val="6"/>
        </w:numPr>
        <w:jc w:val="both"/>
        <w:rPr>
          <w:rFonts w:ascii="Times New Roman" w:eastAsia="Times New Roman"/>
          <w:sz w:val="24"/>
          <w:lang w:val="de-DE"/>
        </w:rPr>
      </w:pPr>
      <w:r w:rsidRPr="00D31719">
        <w:rPr>
          <w:rFonts w:ascii="Times New Roman" w:eastAsia="Times New Roman"/>
          <w:sz w:val="24"/>
          <w:lang w:val="de-DE"/>
        </w:rPr>
        <w:t>bei deutschsprachigem Artikel auf 4 bis 5 Seiten in Englisch und</w:t>
      </w:r>
    </w:p>
    <w:p w:rsidR="00942422" w:rsidRPr="00D31719" w:rsidRDefault="00942422" w:rsidP="00942422">
      <w:pPr>
        <w:pStyle w:val="Default"/>
        <w:numPr>
          <w:ilvl w:val="0"/>
          <w:numId w:val="6"/>
        </w:numPr>
        <w:jc w:val="both"/>
        <w:rPr>
          <w:rFonts w:ascii="Times New Roman" w:eastAsia="Times New Roman"/>
          <w:sz w:val="24"/>
          <w:lang w:val="de-DE"/>
        </w:rPr>
      </w:pPr>
      <w:r w:rsidRPr="00D31719">
        <w:rPr>
          <w:rFonts w:ascii="Times New Roman" w:eastAsia="Times New Roman"/>
          <w:sz w:val="24"/>
          <w:lang w:val="de-DE"/>
        </w:rPr>
        <w:t xml:space="preserve">bei englischsprachigem Artikel auf 4 bis 5 Seiten in Deutsch abgefasst sein sollte. </w:t>
      </w:r>
    </w:p>
    <w:p w:rsidR="00942422" w:rsidRPr="00D31719" w:rsidRDefault="00942422" w:rsidP="00942422">
      <w:pPr>
        <w:pStyle w:val="Default"/>
        <w:numPr>
          <w:ilvl w:val="0"/>
          <w:numId w:val="5"/>
        </w:numPr>
        <w:jc w:val="both"/>
        <w:rPr>
          <w:rFonts w:ascii="Times New Roman" w:eastAsia="Times New Roman"/>
          <w:sz w:val="24"/>
          <w:lang w:val="de-DE"/>
        </w:rPr>
      </w:pPr>
      <w:r w:rsidRPr="00D31719">
        <w:rPr>
          <w:rFonts w:ascii="Times New Roman" w:eastAsia="Times New Roman"/>
          <w:sz w:val="24"/>
          <w:lang w:val="de-DE"/>
        </w:rPr>
        <w:t xml:space="preserve"> Bei Querverweisen </w:t>
      </w:r>
      <w:r>
        <w:rPr>
          <w:rFonts w:ascii="Times New Roman" w:eastAsia="Times New Roman"/>
          <w:sz w:val="24"/>
          <w:lang w:val="de-DE"/>
        </w:rPr>
        <w:t xml:space="preserve">im Text </w:t>
      </w:r>
      <w:r w:rsidRPr="00D31719">
        <w:rPr>
          <w:rFonts w:ascii="Times New Roman" w:eastAsia="Times New Roman"/>
          <w:sz w:val="24"/>
          <w:lang w:val="de-DE"/>
        </w:rPr>
        <w:t xml:space="preserve">ist an der betreffenden </w:t>
      </w:r>
      <w:r>
        <w:rPr>
          <w:rFonts w:ascii="Times New Roman" w:eastAsia="Times New Roman"/>
          <w:sz w:val="24"/>
          <w:lang w:val="de-DE"/>
        </w:rPr>
        <w:t>S</w:t>
      </w:r>
      <w:r w:rsidRPr="00D31719">
        <w:rPr>
          <w:rFonts w:ascii="Times New Roman" w:eastAsia="Times New Roman"/>
          <w:sz w:val="24"/>
          <w:lang w:val="de-DE"/>
        </w:rPr>
        <w:t xml:space="preserve">telle eine Klammer zu setzen mit darin enthaltenen Hinweisen auf Autor oder Institution, Erscheinungsjahr und Seitenzahl. </w:t>
      </w:r>
    </w:p>
    <w:p w:rsidR="00942422" w:rsidRPr="00D31719" w:rsidRDefault="00942422" w:rsidP="00942422">
      <w:pPr>
        <w:numPr>
          <w:ilvl w:val="0"/>
          <w:numId w:val="5"/>
        </w:numPr>
        <w:overflowPunct/>
        <w:autoSpaceDE/>
        <w:autoSpaceDN/>
        <w:adjustRightInd/>
        <w:jc w:val="both"/>
        <w:textAlignment w:val="auto"/>
        <w:rPr>
          <w:sz w:val="24"/>
          <w:szCs w:val="24"/>
        </w:rPr>
      </w:pPr>
      <w:r w:rsidRPr="00D31719">
        <w:rPr>
          <w:sz w:val="24"/>
          <w:szCs w:val="24"/>
        </w:rPr>
        <w:t xml:space="preserve">Bei der Zusammenfassung </w:t>
      </w:r>
      <w:r>
        <w:rPr>
          <w:sz w:val="24"/>
          <w:szCs w:val="24"/>
        </w:rPr>
        <w:t>im</w:t>
      </w:r>
      <w:r w:rsidRPr="00D31719">
        <w:rPr>
          <w:sz w:val="24"/>
          <w:szCs w:val="24"/>
        </w:rPr>
        <w:t xml:space="preserve"> papierenen Teil des Sammelbandes ist auf der ersten Seite eine Fußnote mit dem Hinweis anzubringen, dass der vollständige Text auf der beigefügten CD-ROM erfasst ist.</w:t>
      </w:r>
    </w:p>
    <w:p w:rsidR="00942422" w:rsidRPr="00D31719" w:rsidRDefault="00942422" w:rsidP="00942422">
      <w:pPr>
        <w:jc w:val="both"/>
        <w:rPr>
          <w:sz w:val="24"/>
          <w:szCs w:val="24"/>
        </w:rPr>
      </w:pPr>
    </w:p>
    <w:p w:rsidR="00942422" w:rsidRPr="00D31719" w:rsidRDefault="00942422" w:rsidP="00942422">
      <w:pPr>
        <w:jc w:val="both"/>
        <w:rPr>
          <w:sz w:val="24"/>
          <w:szCs w:val="24"/>
        </w:rPr>
      </w:pPr>
      <w:r w:rsidRPr="00D31719">
        <w:rPr>
          <w:sz w:val="24"/>
          <w:szCs w:val="24"/>
        </w:rPr>
        <w:t xml:space="preserve">Wenn Unklarheiten im Hinblick auf die formalen Anforderungen bestehen, kann der Publikationsband </w:t>
      </w:r>
      <w:r w:rsidRPr="00D31719">
        <w:rPr>
          <w:b/>
          <w:bCs/>
          <w:sz w:val="24"/>
          <w:szCs w:val="24"/>
        </w:rPr>
        <w:t xml:space="preserve">"Estnische Gespräche über Wirtschaftspolitik" </w:t>
      </w:r>
      <w:r w:rsidRPr="00D31719">
        <w:rPr>
          <w:bCs/>
          <w:sz w:val="24"/>
          <w:szCs w:val="24"/>
        </w:rPr>
        <w:t>als Orientierungshilfe herangezogen werde. Dort kann man sich auch über frühere Publikationen informieren</w:t>
      </w:r>
      <w:r w:rsidRPr="00D31719">
        <w:rPr>
          <w:sz w:val="24"/>
          <w:szCs w:val="24"/>
        </w:rPr>
        <w:t xml:space="preserve"> </w:t>
      </w:r>
      <w:r w:rsidRPr="00D31719">
        <w:rPr>
          <w:bCs/>
          <w:sz w:val="24"/>
          <w:szCs w:val="24"/>
        </w:rPr>
        <w:t xml:space="preserve">(siehe </w:t>
      </w:r>
      <w:hyperlink r:id="rId7" w:history="1">
        <w:r w:rsidRPr="00D31719">
          <w:rPr>
            <w:rStyle w:val="Hperlink"/>
            <w:bCs/>
            <w:sz w:val="24"/>
            <w:szCs w:val="24"/>
          </w:rPr>
          <w:t>www.mattimar.ee</w:t>
        </w:r>
      </w:hyperlink>
      <w:r w:rsidRPr="00D31719">
        <w:rPr>
          <w:bCs/>
          <w:sz w:val="24"/>
          <w:szCs w:val="24"/>
        </w:rPr>
        <w:t xml:space="preserve"> )</w:t>
      </w:r>
      <w:r w:rsidRPr="00D31719">
        <w:rPr>
          <w:sz w:val="24"/>
          <w:szCs w:val="24"/>
        </w:rPr>
        <w:t>.</w:t>
      </w:r>
    </w:p>
    <w:p w:rsidR="00942422" w:rsidRPr="00D31719" w:rsidRDefault="00942422" w:rsidP="00942422">
      <w:pPr>
        <w:pStyle w:val="ww-12345678"/>
        <w:spacing w:before="0" w:beforeAutospacing="0" w:after="0" w:afterAutospacing="0"/>
        <w:jc w:val="both"/>
        <w:rPr>
          <w:lang w:val="de-DE"/>
        </w:rPr>
      </w:pPr>
    </w:p>
    <w:p w:rsidR="00942422" w:rsidRPr="00D31719" w:rsidRDefault="00942422" w:rsidP="00942422">
      <w:pPr>
        <w:pStyle w:val="ww-12345678"/>
        <w:spacing w:before="0" w:beforeAutospacing="0" w:after="0" w:afterAutospacing="0"/>
        <w:jc w:val="both"/>
        <w:rPr>
          <w:lang w:val="de-DE"/>
        </w:rPr>
      </w:pPr>
      <w:r w:rsidRPr="00D31719">
        <w:rPr>
          <w:lang w:val="de-DE"/>
        </w:rPr>
        <w:t>Die vorgelegten Beiträge werden international von wissenschaftlich ausgewiesenen Fachkollegen anonym vorrezensiert. Geeignete Beiträge und deren anderssprachige Zusammenfassungen, die den inhaltlichen Anforderungen entsprechen, werden in dem zuvor genannten Publikationsband veröffentlicht. Er trägt den Titel: "Estnische Gespräche über Wirtschaftspolitik" und besteht aus zwei Teilen:</w:t>
      </w:r>
    </w:p>
    <w:p w:rsidR="00942422" w:rsidRPr="00D31719" w:rsidRDefault="00942422" w:rsidP="00942422">
      <w:pPr>
        <w:pStyle w:val="ww-12345678"/>
        <w:numPr>
          <w:ilvl w:val="0"/>
          <w:numId w:val="3"/>
        </w:numPr>
        <w:spacing w:before="0" w:beforeAutospacing="0" w:after="0" w:afterAutospacing="0"/>
        <w:jc w:val="both"/>
        <w:rPr>
          <w:lang w:val="de-DE"/>
        </w:rPr>
      </w:pPr>
      <w:r w:rsidRPr="00D31719">
        <w:rPr>
          <w:lang w:val="de-DE"/>
        </w:rPr>
        <w:t>Den vollständigen Artikeln auf einer CD-ROM, die in einer Innentasche des Publikationsbandes enthalten ist und</w:t>
      </w:r>
    </w:p>
    <w:p w:rsidR="00942422" w:rsidRPr="00D31719" w:rsidRDefault="00942422" w:rsidP="00942422">
      <w:pPr>
        <w:pStyle w:val="ww-12345678"/>
        <w:numPr>
          <w:ilvl w:val="0"/>
          <w:numId w:val="3"/>
        </w:numPr>
        <w:tabs>
          <w:tab w:val="left" w:pos="1440"/>
        </w:tabs>
        <w:spacing w:before="0" w:beforeAutospacing="0" w:after="120" w:afterAutospacing="0"/>
        <w:ind w:left="867"/>
        <w:jc w:val="both"/>
        <w:rPr>
          <w:lang w:val="de-DE"/>
        </w:rPr>
      </w:pPr>
      <w:r w:rsidRPr="00D31719">
        <w:rPr>
          <w:lang w:val="de-DE"/>
        </w:rPr>
        <w:t>den anderssprachigen Zusammenfassungen, abgedruckt im papierenen Teil des Publikationsbandes.</w:t>
      </w:r>
    </w:p>
    <w:p w:rsidR="00942422" w:rsidRPr="00D31719" w:rsidRDefault="00942422" w:rsidP="00942422">
      <w:pPr>
        <w:pStyle w:val="ww-12345678"/>
        <w:spacing w:before="0" w:beforeAutospacing="0" w:after="0" w:afterAutospacing="0"/>
        <w:jc w:val="both"/>
        <w:rPr>
          <w:b/>
          <w:bCs/>
          <w:lang w:val="de-DE"/>
        </w:rPr>
      </w:pPr>
      <w:r w:rsidRPr="00D31719">
        <w:rPr>
          <w:b/>
          <w:bCs/>
          <w:lang w:val="de-DE"/>
        </w:rPr>
        <w:t>"Estnische Gespräche über Wirtschaftspolitik" erscheint voraussichtlich Anfang Juni 201</w:t>
      </w:r>
      <w:r w:rsidR="001D0378">
        <w:rPr>
          <w:b/>
          <w:bCs/>
          <w:lang w:val="de-DE"/>
        </w:rPr>
        <w:t>7</w:t>
      </w:r>
      <w:r w:rsidRPr="00D31719">
        <w:rPr>
          <w:b/>
          <w:bCs/>
          <w:lang w:val="de-DE"/>
        </w:rPr>
        <w:t xml:space="preserve">. Jeder Autor bekommt ein Exemplar. Auf Wunsch wird der Band international allen Interessenten zugeschickt. </w:t>
      </w:r>
    </w:p>
    <w:p w:rsidR="00942422" w:rsidRPr="00D31719" w:rsidRDefault="00942422" w:rsidP="00942422">
      <w:pPr>
        <w:pStyle w:val="ww-12345678"/>
        <w:spacing w:before="0" w:beforeAutospacing="0" w:after="0" w:afterAutospacing="0"/>
        <w:jc w:val="both"/>
        <w:rPr>
          <w:b/>
          <w:bCs/>
          <w:lang w:val="de-DE"/>
        </w:rPr>
      </w:pPr>
    </w:p>
    <w:p w:rsidR="00942422" w:rsidRPr="00D31719" w:rsidRDefault="00942422" w:rsidP="00942422">
      <w:pPr>
        <w:pStyle w:val="Kehatekst3"/>
        <w:jc w:val="both"/>
        <w:rPr>
          <w:b/>
          <w:sz w:val="24"/>
          <w:szCs w:val="24"/>
          <w:lang w:val="de-DE"/>
        </w:rPr>
      </w:pPr>
      <w:r w:rsidRPr="00D31719">
        <w:rPr>
          <w:b/>
          <w:bCs/>
          <w:sz w:val="24"/>
          <w:szCs w:val="24"/>
          <w:lang w:val="de-DE"/>
        </w:rPr>
        <w:t>Im Band 1/201</w:t>
      </w:r>
      <w:r w:rsidR="001D0378">
        <w:rPr>
          <w:b/>
          <w:bCs/>
          <w:sz w:val="24"/>
          <w:szCs w:val="24"/>
          <w:lang w:val="de-DE"/>
        </w:rPr>
        <w:t>7</w:t>
      </w:r>
      <w:r w:rsidRPr="00D31719">
        <w:rPr>
          <w:b/>
          <w:bCs/>
          <w:sz w:val="24"/>
          <w:szCs w:val="24"/>
          <w:lang w:val="de-DE"/>
        </w:rPr>
        <w:t xml:space="preserve"> werden all jene Beiträge </w:t>
      </w:r>
      <w:r>
        <w:rPr>
          <w:b/>
          <w:bCs/>
          <w:sz w:val="24"/>
          <w:szCs w:val="24"/>
          <w:lang w:val="de-DE"/>
        </w:rPr>
        <w:t>erfasst</w:t>
      </w:r>
      <w:r w:rsidRPr="00D31719">
        <w:rPr>
          <w:b/>
          <w:bCs/>
          <w:sz w:val="24"/>
          <w:szCs w:val="24"/>
          <w:lang w:val="de-DE"/>
        </w:rPr>
        <w:t>, die spätestens bis zum 10. April 201</w:t>
      </w:r>
      <w:r w:rsidR="001D0378">
        <w:rPr>
          <w:b/>
          <w:bCs/>
          <w:sz w:val="24"/>
          <w:szCs w:val="24"/>
          <w:lang w:val="de-DE"/>
        </w:rPr>
        <w:t>7</w:t>
      </w:r>
      <w:r w:rsidRPr="00D31719">
        <w:rPr>
          <w:b/>
          <w:bCs/>
          <w:sz w:val="24"/>
          <w:szCs w:val="24"/>
          <w:lang w:val="de-DE"/>
        </w:rPr>
        <w:t xml:space="preserve"> veröffentlichungsreif sind, d. h. nach dem Rezensieren und nach Erfüllung aller oben genannten Anforderungen vorliegen. Später eingereichte und die vorgenannten Bedingungen erfüllende Beiträge erscheinen dann im Band 2/201</w:t>
      </w:r>
      <w:r w:rsidR="001D0378">
        <w:rPr>
          <w:b/>
          <w:bCs/>
          <w:sz w:val="24"/>
          <w:szCs w:val="24"/>
          <w:lang w:val="de-DE"/>
        </w:rPr>
        <w:t>7</w:t>
      </w:r>
      <w:r w:rsidRPr="00D31719">
        <w:rPr>
          <w:b/>
          <w:bCs/>
          <w:sz w:val="24"/>
          <w:szCs w:val="24"/>
          <w:lang w:val="de-DE"/>
        </w:rPr>
        <w:t>.</w:t>
      </w:r>
    </w:p>
    <w:p w:rsidR="00942422" w:rsidRPr="00D31719" w:rsidRDefault="00942422" w:rsidP="00942422">
      <w:pPr>
        <w:pStyle w:val="ww-12345678"/>
        <w:spacing w:before="0" w:beforeAutospacing="0" w:after="0" w:afterAutospacing="0"/>
        <w:jc w:val="both"/>
        <w:rPr>
          <w:lang w:val="de-DE"/>
        </w:rPr>
      </w:pPr>
      <w:r w:rsidRPr="00D31719">
        <w:rPr>
          <w:b/>
          <w:bCs/>
          <w:lang w:val="de-DE"/>
        </w:rPr>
        <w:t> </w:t>
      </w:r>
    </w:p>
    <w:p w:rsidR="00942422" w:rsidRPr="00D31719" w:rsidRDefault="00942422" w:rsidP="00942422">
      <w:pPr>
        <w:spacing w:after="60"/>
        <w:jc w:val="both"/>
        <w:rPr>
          <w:sz w:val="24"/>
          <w:szCs w:val="24"/>
        </w:rPr>
      </w:pPr>
      <w:r w:rsidRPr="00D31719">
        <w:rPr>
          <w:sz w:val="24"/>
          <w:szCs w:val="24"/>
        </w:rPr>
        <w:t xml:space="preserve">Den Autoren wird empfohlen, sich in ihren Beiträgen auf folgende wirtschaftspolitische Themen zu konzentrieren: </w:t>
      </w:r>
    </w:p>
    <w:p w:rsidR="00942422" w:rsidRPr="00D31719" w:rsidRDefault="00942422" w:rsidP="00942422">
      <w:pPr>
        <w:numPr>
          <w:ilvl w:val="0"/>
          <w:numId w:val="4"/>
        </w:numPr>
        <w:overflowPunct/>
        <w:autoSpaceDE/>
        <w:autoSpaceDN/>
        <w:adjustRightInd/>
        <w:jc w:val="both"/>
        <w:textAlignment w:val="auto"/>
        <w:rPr>
          <w:sz w:val="24"/>
          <w:szCs w:val="24"/>
        </w:rPr>
      </w:pPr>
      <w:r w:rsidRPr="00D31719">
        <w:rPr>
          <w:sz w:val="24"/>
          <w:szCs w:val="24"/>
        </w:rPr>
        <w:t>Arbeits- und Einkommen</w:t>
      </w:r>
      <w:r>
        <w:rPr>
          <w:sz w:val="24"/>
          <w:szCs w:val="24"/>
        </w:rPr>
        <w:t>s</w:t>
      </w:r>
      <w:r w:rsidRPr="00D31719">
        <w:rPr>
          <w:sz w:val="24"/>
          <w:szCs w:val="24"/>
        </w:rPr>
        <w:t>politik;</w:t>
      </w:r>
    </w:p>
    <w:p w:rsidR="00942422" w:rsidRPr="00D31719" w:rsidRDefault="00942422" w:rsidP="00942422">
      <w:pPr>
        <w:numPr>
          <w:ilvl w:val="0"/>
          <w:numId w:val="4"/>
        </w:numPr>
        <w:overflowPunct/>
        <w:autoSpaceDE/>
        <w:autoSpaceDN/>
        <w:adjustRightInd/>
        <w:jc w:val="both"/>
        <w:textAlignment w:val="auto"/>
        <w:rPr>
          <w:sz w:val="24"/>
          <w:szCs w:val="24"/>
        </w:rPr>
      </w:pPr>
      <w:r w:rsidRPr="00D31719">
        <w:rPr>
          <w:sz w:val="24"/>
          <w:szCs w:val="24"/>
        </w:rPr>
        <w:t>Fiskal- und Geldpolitik;</w:t>
      </w:r>
    </w:p>
    <w:p w:rsidR="00942422" w:rsidRPr="00D31719" w:rsidRDefault="00942422" w:rsidP="00942422">
      <w:pPr>
        <w:numPr>
          <w:ilvl w:val="0"/>
          <w:numId w:val="4"/>
        </w:numPr>
        <w:overflowPunct/>
        <w:autoSpaceDE/>
        <w:autoSpaceDN/>
        <w:adjustRightInd/>
        <w:jc w:val="both"/>
        <w:textAlignment w:val="auto"/>
        <w:rPr>
          <w:sz w:val="24"/>
          <w:szCs w:val="24"/>
        </w:rPr>
      </w:pPr>
      <w:r w:rsidRPr="00D31719">
        <w:rPr>
          <w:sz w:val="24"/>
          <w:szCs w:val="24"/>
        </w:rPr>
        <w:t>Regional- und Kommunalpolitik;</w:t>
      </w:r>
    </w:p>
    <w:p w:rsidR="00942422" w:rsidRPr="00D31719" w:rsidRDefault="00942422" w:rsidP="00942422">
      <w:pPr>
        <w:numPr>
          <w:ilvl w:val="0"/>
          <w:numId w:val="4"/>
        </w:numPr>
        <w:overflowPunct/>
        <w:autoSpaceDE/>
        <w:autoSpaceDN/>
        <w:adjustRightInd/>
        <w:jc w:val="both"/>
        <w:textAlignment w:val="auto"/>
        <w:rPr>
          <w:sz w:val="24"/>
          <w:szCs w:val="24"/>
        </w:rPr>
      </w:pPr>
      <w:r w:rsidRPr="00D31719">
        <w:rPr>
          <w:sz w:val="24"/>
          <w:szCs w:val="24"/>
        </w:rPr>
        <w:t>Sektorale Wirtschaftspolitik;</w:t>
      </w:r>
    </w:p>
    <w:p w:rsidR="00942422" w:rsidRPr="00D31719" w:rsidRDefault="00942422" w:rsidP="00942422">
      <w:pPr>
        <w:numPr>
          <w:ilvl w:val="0"/>
          <w:numId w:val="4"/>
        </w:numPr>
        <w:overflowPunct/>
        <w:autoSpaceDE/>
        <w:autoSpaceDN/>
        <w:adjustRightInd/>
        <w:jc w:val="both"/>
        <w:textAlignment w:val="auto"/>
        <w:rPr>
          <w:sz w:val="24"/>
          <w:szCs w:val="24"/>
        </w:rPr>
      </w:pPr>
      <w:r w:rsidRPr="00D31719">
        <w:rPr>
          <w:sz w:val="24"/>
          <w:szCs w:val="24"/>
        </w:rPr>
        <w:t>Sozialpolitik;</w:t>
      </w:r>
    </w:p>
    <w:p w:rsidR="00942422" w:rsidRPr="00D31719" w:rsidRDefault="00942422" w:rsidP="00942422">
      <w:pPr>
        <w:numPr>
          <w:ilvl w:val="0"/>
          <w:numId w:val="4"/>
        </w:numPr>
        <w:overflowPunct/>
        <w:autoSpaceDE/>
        <w:autoSpaceDN/>
        <w:adjustRightInd/>
        <w:jc w:val="both"/>
        <w:textAlignment w:val="auto"/>
        <w:rPr>
          <w:sz w:val="24"/>
          <w:szCs w:val="24"/>
        </w:rPr>
      </w:pPr>
      <w:r w:rsidRPr="00D31719">
        <w:rPr>
          <w:sz w:val="24"/>
          <w:szCs w:val="24"/>
        </w:rPr>
        <w:t>Umweltpolitik;</w:t>
      </w:r>
    </w:p>
    <w:p w:rsidR="00942422" w:rsidRPr="00D31719" w:rsidRDefault="00942422" w:rsidP="00942422">
      <w:pPr>
        <w:numPr>
          <w:ilvl w:val="0"/>
          <w:numId w:val="4"/>
        </w:numPr>
        <w:overflowPunct/>
        <w:autoSpaceDE/>
        <w:autoSpaceDN/>
        <w:adjustRightInd/>
        <w:jc w:val="both"/>
        <w:textAlignment w:val="auto"/>
        <w:rPr>
          <w:sz w:val="24"/>
          <w:szCs w:val="24"/>
        </w:rPr>
      </w:pPr>
      <w:r w:rsidRPr="00D31719">
        <w:rPr>
          <w:sz w:val="24"/>
          <w:szCs w:val="24"/>
        </w:rPr>
        <w:t>Unternehmenspolitik und Unternehmensstrategien;</w:t>
      </w:r>
    </w:p>
    <w:p w:rsidR="00942422" w:rsidRPr="00D31719" w:rsidRDefault="00942422" w:rsidP="00942422">
      <w:pPr>
        <w:ind w:left="720" w:hanging="360"/>
        <w:jc w:val="both"/>
        <w:rPr>
          <w:sz w:val="24"/>
          <w:szCs w:val="24"/>
        </w:rPr>
      </w:pPr>
      <w:r w:rsidRPr="00D31719">
        <w:rPr>
          <w:sz w:val="24"/>
          <w:szCs w:val="24"/>
        </w:rPr>
        <w:t>8.</w:t>
      </w:r>
      <w:r w:rsidRPr="00D31719">
        <w:rPr>
          <w:sz w:val="24"/>
          <w:szCs w:val="24"/>
        </w:rPr>
        <w:tab/>
        <w:t>andere Aspekte der Wirtschaftspolitik (z. B. Wirtschaftskrisen).</w:t>
      </w:r>
    </w:p>
    <w:p w:rsidR="00942422" w:rsidRPr="00D31719" w:rsidRDefault="00942422" w:rsidP="00942422">
      <w:pPr>
        <w:jc w:val="both"/>
        <w:rPr>
          <w:b/>
          <w:bCs/>
          <w:sz w:val="24"/>
          <w:szCs w:val="24"/>
        </w:rPr>
      </w:pPr>
    </w:p>
    <w:p w:rsidR="00942422" w:rsidRDefault="00942422" w:rsidP="00942422">
      <w:pPr>
        <w:jc w:val="both"/>
        <w:rPr>
          <w:bCs/>
          <w:sz w:val="24"/>
          <w:szCs w:val="24"/>
        </w:rPr>
      </w:pPr>
      <w:r w:rsidRPr="00D31719">
        <w:rPr>
          <w:sz w:val="24"/>
          <w:szCs w:val="24"/>
        </w:rPr>
        <w:t xml:space="preserve">Die Unterzeichner bitten darum, die Artikel an die E-Mail-Adresse von Frau </w:t>
      </w:r>
      <w:proofErr w:type="spellStart"/>
      <w:r w:rsidR="00DD2F2B">
        <w:rPr>
          <w:sz w:val="24"/>
          <w:szCs w:val="24"/>
        </w:rPr>
        <w:t>Kaarin</w:t>
      </w:r>
      <w:proofErr w:type="spellEnd"/>
      <w:r w:rsidR="00DD2F2B">
        <w:rPr>
          <w:sz w:val="24"/>
          <w:szCs w:val="24"/>
        </w:rPr>
        <w:t xml:space="preserve"> Birk</w:t>
      </w:r>
      <w:r w:rsidRPr="009D10F1">
        <w:rPr>
          <w:sz w:val="24"/>
          <w:szCs w:val="24"/>
        </w:rPr>
        <w:t xml:space="preserve"> zu schicken: </w:t>
      </w:r>
      <w:r>
        <w:rPr>
          <w:bCs/>
          <w:sz w:val="24"/>
          <w:szCs w:val="24"/>
        </w:rPr>
        <w:t xml:space="preserve"> </w:t>
      </w:r>
      <w:hyperlink r:id="rId8" w:history="1">
        <w:r w:rsidR="00DD2F2B" w:rsidRPr="00D67D9B">
          <w:rPr>
            <w:rStyle w:val="Hperlink"/>
            <w:bCs/>
            <w:sz w:val="24"/>
            <w:szCs w:val="24"/>
          </w:rPr>
          <w:t>kaarin_birk@hotmail.com</w:t>
        </w:r>
      </w:hyperlink>
      <w:r w:rsidR="00DD2F2B">
        <w:rPr>
          <w:bCs/>
          <w:sz w:val="24"/>
          <w:szCs w:val="24"/>
        </w:rPr>
        <w:t xml:space="preserve"> </w:t>
      </w:r>
    </w:p>
    <w:p w:rsidR="00DD2F2B" w:rsidRDefault="00DD2F2B" w:rsidP="00942422">
      <w:pPr>
        <w:spacing w:after="360"/>
        <w:jc w:val="both"/>
        <w:rPr>
          <w:b/>
          <w:bCs/>
          <w:sz w:val="24"/>
          <w:szCs w:val="24"/>
        </w:rPr>
      </w:pPr>
    </w:p>
    <w:p w:rsidR="00942422" w:rsidRPr="00D31719" w:rsidRDefault="00942422" w:rsidP="00942422">
      <w:pPr>
        <w:spacing w:after="360"/>
        <w:jc w:val="both"/>
        <w:rPr>
          <w:bCs/>
          <w:sz w:val="24"/>
          <w:szCs w:val="24"/>
        </w:rPr>
      </w:pPr>
      <w:r w:rsidRPr="00D31719">
        <w:rPr>
          <w:b/>
          <w:bCs/>
          <w:sz w:val="24"/>
          <w:szCs w:val="24"/>
        </w:rPr>
        <w:t xml:space="preserve">NB! Wichtige Hinweise: </w:t>
      </w:r>
      <w:r w:rsidRPr="00D31719">
        <w:rPr>
          <w:b/>
          <w:bCs/>
          <w:sz w:val="24"/>
          <w:szCs w:val="24"/>
        </w:rPr>
        <w:sym w:font="Wingdings 2" w:char="F045"/>
      </w:r>
      <w:r w:rsidRPr="00D31719">
        <w:rPr>
          <w:b/>
          <w:bCs/>
          <w:sz w:val="24"/>
          <w:szCs w:val="24"/>
        </w:rPr>
        <w:t xml:space="preserve"> Mit der Einreichung eines </w:t>
      </w:r>
      <w:r>
        <w:rPr>
          <w:b/>
          <w:bCs/>
          <w:sz w:val="24"/>
          <w:szCs w:val="24"/>
        </w:rPr>
        <w:t>Manuskriptes</w:t>
      </w:r>
      <w:r w:rsidRPr="00D31719">
        <w:rPr>
          <w:b/>
          <w:bCs/>
          <w:sz w:val="24"/>
          <w:szCs w:val="24"/>
        </w:rPr>
        <w:t xml:space="preserve"> überträgt der Autor alle Publikationsrechte auf den Verlag</w:t>
      </w:r>
      <w:r w:rsidRPr="00D31719">
        <w:rPr>
          <w:bCs/>
          <w:sz w:val="24"/>
          <w:szCs w:val="24"/>
        </w:rPr>
        <w:t xml:space="preserve">. </w:t>
      </w:r>
      <w:r w:rsidRPr="00D31719">
        <w:rPr>
          <w:bCs/>
          <w:sz w:val="24"/>
          <w:szCs w:val="24"/>
        </w:rPr>
        <w:sym w:font="Wingdings 2" w:char="F045"/>
      </w:r>
      <w:r w:rsidRPr="00D31719">
        <w:rPr>
          <w:bCs/>
          <w:sz w:val="24"/>
          <w:szCs w:val="24"/>
        </w:rPr>
        <w:t xml:space="preserve"> </w:t>
      </w:r>
      <w:r w:rsidRPr="00D31719">
        <w:rPr>
          <w:rStyle w:val="Tugev"/>
          <w:bCs/>
          <w:sz w:val="24"/>
          <w:szCs w:val="24"/>
        </w:rPr>
        <w:t>Für den Inhalt, die Rechtschreibung und die Formgebung ist allein der Autor verantwortlich.</w:t>
      </w:r>
    </w:p>
    <w:p w:rsidR="00942422" w:rsidRPr="00D31719" w:rsidRDefault="00942422" w:rsidP="00942422">
      <w:pPr>
        <w:jc w:val="both"/>
        <w:outlineLvl w:val="0"/>
        <w:rPr>
          <w:sz w:val="24"/>
          <w:szCs w:val="24"/>
        </w:rPr>
      </w:pPr>
      <w:r w:rsidRPr="00D31719">
        <w:rPr>
          <w:b/>
          <w:sz w:val="24"/>
          <w:szCs w:val="24"/>
        </w:rPr>
        <w:t>C. ANMELDUNG UND TEILNAHMEGEBÜHREN</w:t>
      </w:r>
    </w:p>
    <w:p w:rsidR="00942422" w:rsidRPr="00D31719" w:rsidRDefault="00942422" w:rsidP="00942422">
      <w:pPr>
        <w:jc w:val="both"/>
        <w:rPr>
          <w:sz w:val="24"/>
          <w:szCs w:val="24"/>
        </w:rPr>
      </w:pPr>
      <w:r w:rsidRPr="00D31719">
        <w:rPr>
          <w:sz w:val="24"/>
          <w:szCs w:val="24"/>
        </w:rPr>
        <w:t> </w:t>
      </w:r>
    </w:p>
    <w:p w:rsidR="00942422" w:rsidRDefault="00942422" w:rsidP="00942422">
      <w:pPr>
        <w:jc w:val="both"/>
        <w:rPr>
          <w:bCs/>
          <w:sz w:val="24"/>
          <w:szCs w:val="24"/>
        </w:rPr>
      </w:pPr>
      <w:r w:rsidRPr="00D31719">
        <w:rPr>
          <w:sz w:val="24"/>
          <w:szCs w:val="24"/>
        </w:rPr>
        <w:t xml:space="preserve">Anmeldeschluss zu der Konferenz ist der </w:t>
      </w:r>
      <w:r w:rsidRPr="00D31719">
        <w:rPr>
          <w:b/>
          <w:bCs/>
          <w:sz w:val="24"/>
          <w:szCs w:val="24"/>
        </w:rPr>
        <w:t>10. Februar 201</w:t>
      </w:r>
      <w:r w:rsidR="001D0378">
        <w:rPr>
          <w:b/>
          <w:bCs/>
          <w:sz w:val="24"/>
          <w:szCs w:val="24"/>
        </w:rPr>
        <w:t>7</w:t>
      </w:r>
      <w:r w:rsidRPr="00D31719">
        <w:rPr>
          <w:b/>
          <w:bCs/>
          <w:sz w:val="24"/>
          <w:szCs w:val="24"/>
        </w:rPr>
        <w:t>.</w:t>
      </w:r>
      <w:r w:rsidRPr="00D31719">
        <w:rPr>
          <w:sz w:val="24"/>
          <w:szCs w:val="24"/>
        </w:rPr>
        <w:t xml:space="preserve"> Zur Anmeldung wird darum gebeten, </w:t>
      </w:r>
      <w:r>
        <w:rPr>
          <w:sz w:val="24"/>
          <w:szCs w:val="24"/>
        </w:rPr>
        <w:t xml:space="preserve">den Vordruck auf Seite 6 dieses </w:t>
      </w:r>
      <w:r w:rsidRPr="00D31719">
        <w:rPr>
          <w:sz w:val="24"/>
          <w:szCs w:val="24"/>
        </w:rPr>
        <w:t>Merkblatt</w:t>
      </w:r>
      <w:r>
        <w:rPr>
          <w:sz w:val="24"/>
          <w:szCs w:val="24"/>
        </w:rPr>
        <w:t xml:space="preserve">es auszufüllen und an </w:t>
      </w:r>
      <w:r w:rsidRPr="00BF682B">
        <w:rPr>
          <w:sz w:val="24"/>
          <w:szCs w:val="24"/>
        </w:rPr>
        <w:t xml:space="preserve">Frau </w:t>
      </w:r>
      <w:proofErr w:type="spellStart"/>
      <w:r w:rsidR="00DD2F2B">
        <w:rPr>
          <w:sz w:val="24"/>
          <w:szCs w:val="24"/>
        </w:rPr>
        <w:t>Kaarin</w:t>
      </w:r>
      <w:proofErr w:type="spellEnd"/>
      <w:r w:rsidR="00DD2F2B">
        <w:rPr>
          <w:sz w:val="24"/>
          <w:szCs w:val="24"/>
        </w:rPr>
        <w:t xml:space="preserve"> Birk</w:t>
      </w:r>
      <w:r>
        <w:rPr>
          <w:sz w:val="24"/>
          <w:szCs w:val="24"/>
        </w:rPr>
        <w:t xml:space="preserve"> </w:t>
      </w:r>
      <w:r w:rsidRPr="009D10F1">
        <w:rPr>
          <w:sz w:val="24"/>
          <w:szCs w:val="24"/>
        </w:rPr>
        <w:t>zu schicken:</w:t>
      </w:r>
      <w:r>
        <w:rPr>
          <w:sz w:val="24"/>
          <w:szCs w:val="24"/>
        </w:rPr>
        <w:t xml:space="preserve"> </w:t>
      </w:r>
      <w:hyperlink r:id="rId9" w:history="1">
        <w:r w:rsidR="00DD2F2B" w:rsidRPr="00D67D9B">
          <w:rPr>
            <w:rStyle w:val="Hperlink"/>
            <w:sz w:val="24"/>
            <w:szCs w:val="24"/>
          </w:rPr>
          <w:t>kaarin_birk@hotmail.com</w:t>
        </w:r>
      </w:hyperlink>
      <w:r w:rsidR="00DD2F2B">
        <w:rPr>
          <w:sz w:val="24"/>
          <w:szCs w:val="24"/>
        </w:rPr>
        <w:t xml:space="preserve"> </w:t>
      </w:r>
      <w:r>
        <w:rPr>
          <w:bCs/>
          <w:sz w:val="24"/>
          <w:szCs w:val="24"/>
        </w:rPr>
        <w:t>.</w:t>
      </w:r>
    </w:p>
    <w:p w:rsidR="00942422" w:rsidRPr="00D31719" w:rsidRDefault="00942422" w:rsidP="00942422">
      <w:pPr>
        <w:jc w:val="both"/>
        <w:rPr>
          <w:sz w:val="24"/>
          <w:szCs w:val="24"/>
        </w:rPr>
      </w:pPr>
      <w:r w:rsidRPr="00D31719">
        <w:rPr>
          <w:sz w:val="24"/>
          <w:szCs w:val="24"/>
        </w:rPr>
        <w:t> </w:t>
      </w:r>
    </w:p>
    <w:p w:rsidR="00942422" w:rsidRPr="00D31719" w:rsidRDefault="00942422" w:rsidP="00942422">
      <w:pPr>
        <w:jc w:val="both"/>
        <w:outlineLvl w:val="0"/>
        <w:rPr>
          <w:sz w:val="24"/>
          <w:szCs w:val="24"/>
        </w:rPr>
      </w:pPr>
      <w:r w:rsidRPr="00D31719">
        <w:rPr>
          <w:sz w:val="24"/>
          <w:szCs w:val="24"/>
        </w:rPr>
        <w:t>1.</w:t>
      </w:r>
      <w:r>
        <w:rPr>
          <w:sz w:val="24"/>
          <w:szCs w:val="24"/>
        </w:rPr>
        <w:t xml:space="preserve">        </w:t>
      </w:r>
      <w:r w:rsidRPr="00D31719">
        <w:rPr>
          <w:b/>
          <w:sz w:val="24"/>
          <w:szCs w:val="24"/>
        </w:rPr>
        <w:t>Teilnahmegebühren</w:t>
      </w:r>
      <w:r w:rsidRPr="00D31719">
        <w:rPr>
          <w:sz w:val="24"/>
          <w:szCs w:val="24"/>
        </w:rPr>
        <w:t xml:space="preserve"> (beinhalten nicht die Überweisungsgebühren): </w:t>
      </w:r>
    </w:p>
    <w:p w:rsidR="00942422" w:rsidRPr="00D31719" w:rsidRDefault="00942422" w:rsidP="00942422">
      <w:pPr>
        <w:ind w:left="900" w:hanging="192"/>
        <w:jc w:val="both"/>
        <w:rPr>
          <w:sz w:val="24"/>
          <w:szCs w:val="24"/>
        </w:rPr>
      </w:pPr>
      <w:r w:rsidRPr="00D31719">
        <w:rPr>
          <w:rFonts w:eastAsia="Times New Roman"/>
          <w:sz w:val="24"/>
          <w:szCs w:val="24"/>
        </w:rPr>
        <w:t>a)</w:t>
      </w:r>
      <w:r>
        <w:rPr>
          <w:rFonts w:eastAsia="Times New Roman"/>
          <w:sz w:val="24"/>
          <w:szCs w:val="24"/>
        </w:rPr>
        <w:t xml:space="preserve"> </w:t>
      </w:r>
      <w:r w:rsidRPr="001308D2">
        <w:rPr>
          <w:rFonts w:eastAsia="Times New Roman"/>
          <w:b/>
          <w:sz w:val="24"/>
          <w:szCs w:val="24"/>
        </w:rPr>
        <w:t>3</w:t>
      </w:r>
      <w:r>
        <w:rPr>
          <w:rFonts w:eastAsia="Times New Roman"/>
          <w:b/>
          <w:sz w:val="24"/>
          <w:szCs w:val="24"/>
        </w:rPr>
        <w:t>2</w:t>
      </w:r>
      <w:r w:rsidRPr="001308D2">
        <w:rPr>
          <w:rFonts w:eastAsia="Times New Roman"/>
          <w:b/>
          <w:sz w:val="24"/>
          <w:szCs w:val="24"/>
        </w:rPr>
        <w:t>0</w:t>
      </w:r>
      <w:r>
        <w:rPr>
          <w:rFonts w:eastAsia="Times New Roman"/>
          <w:b/>
          <w:sz w:val="24"/>
          <w:szCs w:val="24"/>
        </w:rPr>
        <w:t xml:space="preserve">,00 </w:t>
      </w:r>
      <w:r w:rsidRPr="00D31719">
        <w:rPr>
          <w:b/>
          <w:bCs/>
          <w:sz w:val="24"/>
          <w:szCs w:val="24"/>
        </w:rPr>
        <w:t>EUR</w:t>
      </w:r>
      <w:r w:rsidRPr="00D31719">
        <w:rPr>
          <w:sz w:val="24"/>
          <w:szCs w:val="24"/>
        </w:rPr>
        <w:t xml:space="preserve"> (Autorenpauschale: </w:t>
      </w:r>
      <w:r>
        <w:rPr>
          <w:sz w:val="24"/>
          <w:szCs w:val="24"/>
        </w:rPr>
        <w:t xml:space="preserve">finanziert unter anderem </w:t>
      </w:r>
      <w:r w:rsidRPr="00D31719">
        <w:rPr>
          <w:sz w:val="24"/>
          <w:szCs w:val="24"/>
        </w:rPr>
        <w:t>Konferenzunte</w:t>
      </w:r>
      <w:r>
        <w:rPr>
          <w:sz w:val="24"/>
          <w:szCs w:val="24"/>
        </w:rPr>
        <w:t xml:space="preserve">rlagen, Verpflegung in Jäneda, </w:t>
      </w:r>
      <w:r w:rsidRPr="00D31719">
        <w:rPr>
          <w:sz w:val="24"/>
          <w:szCs w:val="24"/>
        </w:rPr>
        <w:t>Kultur- und Naturkundeprogramm</w:t>
      </w:r>
      <w:r>
        <w:rPr>
          <w:sz w:val="24"/>
          <w:szCs w:val="24"/>
        </w:rPr>
        <w:t>.</w:t>
      </w:r>
    </w:p>
    <w:p w:rsidR="00942422" w:rsidRPr="00D31719" w:rsidRDefault="00942422" w:rsidP="00942422">
      <w:pPr>
        <w:tabs>
          <w:tab w:val="left" w:pos="1068"/>
        </w:tabs>
        <w:jc w:val="both"/>
        <w:rPr>
          <w:b/>
          <w:sz w:val="24"/>
          <w:szCs w:val="24"/>
        </w:rPr>
      </w:pPr>
      <w:r w:rsidRPr="00D31719">
        <w:rPr>
          <w:rFonts w:eastAsia="Times New Roman"/>
          <w:b/>
          <w:sz w:val="24"/>
          <w:szCs w:val="24"/>
        </w:rPr>
        <w:t xml:space="preserve">      NB! Nach dem 10. Februar 201</w:t>
      </w:r>
      <w:r w:rsidR="001D0378">
        <w:rPr>
          <w:rFonts w:eastAsia="Times New Roman"/>
          <w:b/>
          <w:sz w:val="24"/>
          <w:szCs w:val="24"/>
        </w:rPr>
        <w:t>7</w:t>
      </w:r>
      <w:r>
        <w:rPr>
          <w:rFonts w:eastAsia="Times New Roman"/>
          <w:b/>
          <w:sz w:val="24"/>
          <w:szCs w:val="24"/>
        </w:rPr>
        <w:t xml:space="preserve"> </w:t>
      </w:r>
      <w:r w:rsidRPr="00D31719">
        <w:rPr>
          <w:rFonts w:eastAsia="Times New Roman"/>
          <w:b/>
          <w:sz w:val="24"/>
          <w:szCs w:val="24"/>
        </w:rPr>
        <w:t xml:space="preserve">steigt die Gebühr auf </w:t>
      </w:r>
      <w:r>
        <w:rPr>
          <w:rFonts w:eastAsia="Times New Roman"/>
          <w:b/>
          <w:sz w:val="24"/>
          <w:szCs w:val="24"/>
        </w:rPr>
        <w:t>375,00</w:t>
      </w:r>
      <w:r w:rsidRPr="00D31719">
        <w:rPr>
          <w:rFonts w:eastAsia="Times New Roman"/>
          <w:b/>
          <w:sz w:val="24"/>
          <w:szCs w:val="24"/>
        </w:rPr>
        <w:t xml:space="preserve"> EUR</w:t>
      </w:r>
      <w:r>
        <w:rPr>
          <w:rFonts w:eastAsia="Times New Roman"/>
          <w:b/>
          <w:sz w:val="24"/>
          <w:szCs w:val="24"/>
        </w:rPr>
        <w:t>.</w:t>
      </w:r>
      <w:r w:rsidRPr="00D31719">
        <w:rPr>
          <w:b/>
          <w:sz w:val="24"/>
          <w:szCs w:val="24"/>
        </w:rPr>
        <w:t xml:space="preserve"> </w:t>
      </w:r>
    </w:p>
    <w:p w:rsidR="00942422" w:rsidRPr="00D31719" w:rsidRDefault="00942422" w:rsidP="00942422">
      <w:pPr>
        <w:tabs>
          <w:tab w:val="left" w:pos="1068"/>
        </w:tabs>
        <w:jc w:val="both"/>
        <w:rPr>
          <w:b/>
          <w:sz w:val="24"/>
          <w:szCs w:val="24"/>
        </w:rPr>
      </w:pPr>
    </w:p>
    <w:p w:rsidR="00942422" w:rsidRPr="00D31719" w:rsidRDefault="00942422" w:rsidP="00942422">
      <w:pPr>
        <w:ind w:left="360"/>
        <w:rPr>
          <w:b/>
          <w:sz w:val="24"/>
          <w:szCs w:val="24"/>
        </w:rPr>
      </w:pPr>
      <w:r w:rsidRPr="00D31719">
        <w:rPr>
          <w:b/>
          <w:sz w:val="24"/>
          <w:szCs w:val="24"/>
        </w:rPr>
        <w:t>NB!</w:t>
      </w:r>
      <w:r w:rsidRPr="00D31719">
        <w:rPr>
          <w:sz w:val="24"/>
          <w:szCs w:val="24"/>
        </w:rPr>
        <w:t xml:space="preserve"> </w:t>
      </w:r>
      <w:r w:rsidRPr="00D31719">
        <w:rPr>
          <w:b/>
          <w:sz w:val="24"/>
          <w:szCs w:val="24"/>
        </w:rPr>
        <w:t xml:space="preserve">Die Veranstalter übernehmen keine Garantie, dass jene Artikel, die </w:t>
      </w:r>
      <w:r>
        <w:rPr>
          <w:b/>
          <w:sz w:val="24"/>
          <w:szCs w:val="24"/>
        </w:rPr>
        <w:t xml:space="preserve">nach dem </w:t>
      </w:r>
      <w:r w:rsidRPr="00D31719">
        <w:rPr>
          <w:b/>
          <w:sz w:val="24"/>
          <w:szCs w:val="24"/>
        </w:rPr>
        <w:t>10.02.201</w:t>
      </w:r>
      <w:r w:rsidR="001D0378">
        <w:rPr>
          <w:b/>
          <w:sz w:val="24"/>
          <w:szCs w:val="24"/>
        </w:rPr>
        <w:t>7</w:t>
      </w:r>
      <w:r w:rsidRPr="00D31719">
        <w:rPr>
          <w:b/>
          <w:sz w:val="24"/>
          <w:szCs w:val="24"/>
        </w:rPr>
        <w:t xml:space="preserve"> eingereicht werden, im Band 1</w:t>
      </w:r>
      <w:r>
        <w:rPr>
          <w:b/>
          <w:sz w:val="24"/>
          <w:szCs w:val="24"/>
        </w:rPr>
        <w:t xml:space="preserve"> (</w:t>
      </w:r>
      <w:r w:rsidRPr="00D31719">
        <w:rPr>
          <w:b/>
          <w:sz w:val="24"/>
          <w:szCs w:val="24"/>
        </w:rPr>
        <w:t>Juni 201</w:t>
      </w:r>
      <w:r w:rsidR="001D0378">
        <w:rPr>
          <w:b/>
          <w:sz w:val="24"/>
          <w:szCs w:val="24"/>
        </w:rPr>
        <w:t>7</w:t>
      </w:r>
      <w:r>
        <w:rPr>
          <w:b/>
          <w:sz w:val="24"/>
          <w:szCs w:val="24"/>
        </w:rPr>
        <w:t>)</w:t>
      </w:r>
      <w:r w:rsidRPr="00D31719">
        <w:rPr>
          <w:b/>
          <w:sz w:val="24"/>
          <w:szCs w:val="24"/>
        </w:rPr>
        <w:t xml:space="preserve"> </w:t>
      </w:r>
      <w:r>
        <w:rPr>
          <w:b/>
          <w:sz w:val="24"/>
          <w:szCs w:val="24"/>
        </w:rPr>
        <w:t>erfasst, sondern möglicher</w:t>
      </w:r>
      <w:r w:rsidR="001D0378">
        <w:rPr>
          <w:b/>
          <w:sz w:val="24"/>
          <w:szCs w:val="24"/>
        </w:rPr>
        <w:t>-</w:t>
      </w:r>
      <w:r>
        <w:rPr>
          <w:b/>
          <w:sz w:val="24"/>
          <w:szCs w:val="24"/>
        </w:rPr>
        <w:t>weise erst im Band 2 (Oktober/</w:t>
      </w:r>
      <w:r w:rsidRPr="00D31719">
        <w:rPr>
          <w:b/>
          <w:sz w:val="24"/>
          <w:szCs w:val="24"/>
        </w:rPr>
        <w:t>November</w:t>
      </w:r>
      <w:r>
        <w:rPr>
          <w:b/>
          <w:sz w:val="24"/>
          <w:szCs w:val="24"/>
        </w:rPr>
        <w:t xml:space="preserve"> 201</w:t>
      </w:r>
      <w:r w:rsidR="001D0378">
        <w:rPr>
          <w:b/>
          <w:sz w:val="24"/>
          <w:szCs w:val="24"/>
        </w:rPr>
        <w:t>7</w:t>
      </w:r>
      <w:r>
        <w:rPr>
          <w:b/>
          <w:sz w:val="24"/>
          <w:szCs w:val="24"/>
        </w:rPr>
        <w:t>)</w:t>
      </w:r>
      <w:r w:rsidRPr="00D31719">
        <w:rPr>
          <w:b/>
          <w:sz w:val="24"/>
          <w:szCs w:val="24"/>
        </w:rPr>
        <w:t xml:space="preserve"> </w:t>
      </w:r>
      <w:r>
        <w:rPr>
          <w:b/>
          <w:sz w:val="24"/>
          <w:szCs w:val="24"/>
        </w:rPr>
        <w:t>publiziert werden.</w:t>
      </w:r>
    </w:p>
    <w:p w:rsidR="00942422" w:rsidRPr="00D31719" w:rsidRDefault="00942422" w:rsidP="00942422">
      <w:pPr>
        <w:tabs>
          <w:tab w:val="left" w:pos="1068"/>
        </w:tabs>
        <w:ind w:left="1068" w:hanging="360"/>
        <w:jc w:val="both"/>
        <w:rPr>
          <w:rFonts w:eastAsia="Times New Roman"/>
          <w:sz w:val="24"/>
          <w:szCs w:val="24"/>
        </w:rPr>
      </w:pPr>
    </w:p>
    <w:p w:rsidR="00942422" w:rsidRPr="00D31719" w:rsidRDefault="00942422" w:rsidP="00942422">
      <w:pPr>
        <w:ind w:left="900" w:hanging="192"/>
        <w:jc w:val="both"/>
        <w:rPr>
          <w:sz w:val="24"/>
          <w:szCs w:val="24"/>
        </w:rPr>
      </w:pPr>
      <w:r w:rsidRPr="00D31719">
        <w:rPr>
          <w:rFonts w:eastAsia="Times New Roman"/>
          <w:sz w:val="24"/>
          <w:szCs w:val="24"/>
        </w:rPr>
        <w:t>b</w:t>
      </w:r>
      <w:r>
        <w:rPr>
          <w:rFonts w:eastAsia="Times New Roman"/>
          <w:sz w:val="24"/>
          <w:szCs w:val="24"/>
        </w:rPr>
        <w:t xml:space="preserve">) </w:t>
      </w:r>
      <w:r w:rsidRPr="00B1730F">
        <w:rPr>
          <w:rFonts w:eastAsia="Times New Roman"/>
          <w:b/>
          <w:sz w:val="24"/>
          <w:szCs w:val="24"/>
        </w:rPr>
        <w:t>210,00</w:t>
      </w:r>
      <w:r w:rsidRPr="00B1730F">
        <w:rPr>
          <w:b/>
          <w:bCs/>
          <w:sz w:val="24"/>
          <w:szCs w:val="24"/>
        </w:rPr>
        <w:t xml:space="preserve"> EUR</w:t>
      </w:r>
      <w:r w:rsidRPr="00D31719">
        <w:rPr>
          <w:sz w:val="24"/>
          <w:szCs w:val="24"/>
        </w:rPr>
        <w:t xml:space="preserve"> (</w:t>
      </w:r>
      <w:proofErr w:type="spellStart"/>
      <w:r>
        <w:rPr>
          <w:sz w:val="24"/>
          <w:szCs w:val="24"/>
        </w:rPr>
        <w:t>Publikum</w:t>
      </w:r>
      <w:r w:rsidRPr="00D31719">
        <w:rPr>
          <w:sz w:val="24"/>
          <w:szCs w:val="24"/>
        </w:rPr>
        <w:t>pauschale</w:t>
      </w:r>
      <w:proofErr w:type="spellEnd"/>
      <w:r w:rsidRPr="00D31719">
        <w:rPr>
          <w:sz w:val="24"/>
          <w:szCs w:val="24"/>
        </w:rPr>
        <w:t xml:space="preserve">: </w:t>
      </w:r>
      <w:r>
        <w:rPr>
          <w:sz w:val="24"/>
          <w:szCs w:val="24"/>
        </w:rPr>
        <w:t xml:space="preserve">finanziert unter anderem </w:t>
      </w:r>
      <w:r w:rsidRPr="00D31719">
        <w:rPr>
          <w:sz w:val="24"/>
          <w:szCs w:val="24"/>
        </w:rPr>
        <w:t>Konferenzunterlagen, Verpfle</w:t>
      </w:r>
      <w:r>
        <w:rPr>
          <w:sz w:val="24"/>
          <w:szCs w:val="24"/>
        </w:rPr>
        <w:t xml:space="preserve">gung in Jäneda, </w:t>
      </w:r>
      <w:r w:rsidRPr="00D31719">
        <w:rPr>
          <w:sz w:val="24"/>
          <w:szCs w:val="24"/>
        </w:rPr>
        <w:t xml:space="preserve">Kultur- und Naturkundeprogramm) </w:t>
      </w:r>
    </w:p>
    <w:p w:rsidR="00942422" w:rsidRPr="00D31719" w:rsidRDefault="00942422" w:rsidP="00942422">
      <w:pPr>
        <w:ind w:left="900" w:hanging="192"/>
        <w:jc w:val="both"/>
        <w:rPr>
          <w:sz w:val="24"/>
          <w:szCs w:val="24"/>
        </w:rPr>
      </w:pPr>
      <w:r w:rsidRPr="00D31719">
        <w:rPr>
          <w:rFonts w:eastAsia="Times New Roman"/>
          <w:sz w:val="24"/>
          <w:szCs w:val="24"/>
        </w:rPr>
        <w:t>c</w:t>
      </w:r>
      <w:r>
        <w:rPr>
          <w:rFonts w:eastAsia="Times New Roman"/>
          <w:sz w:val="24"/>
          <w:szCs w:val="24"/>
        </w:rPr>
        <w:t xml:space="preserve">) </w:t>
      </w:r>
      <w:r w:rsidRPr="00B1730F">
        <w:rPr>
          <w:rFonts w:eastAsia="Times New Roman"/>
          <w:b/>
          <w:sz w:val="24"/>
          <w:szCs w:val="24"/>
        </w:rPr>
        <w:t>160,00</w:t>
      </w:r>
      <w:r w:rsidRPr="00D31719">
        <w:rPr>
          <w:b/>
          <w:bCs/>
          <w:sz w:val="24"/>
          <w:szCs w:val="24"/>
        </w:rPr>
        <w:t xml:space="preserve"> EUR </w:t>
      </w:r>
      <w:r w:rsidRPr="00D31719">
        <w:rPr>
          <w:sz w:val="24"/>
          <w:szCs w:val="24"/>
        </w:rPr>
        <w:t>(</w:t>
      </w:r>
      <w:r>
        <w:rPr>
          <w:sz w:val="24"/>
          <w:szCs w:val="24"/>
        </w:rPr>
        <w:t>P</w:t>
      </w:r>
      <w:r w:rsidRPr="00D31719">
        <w:rPr>
          <w:sz w:val="24"/>
          <w:szCs w:val="24"/>
        </w:rPr>
        <w:t xml:space="preserve">auschale für </w:t>
      </w:r>
      <w:r>
        <w:rPr>
          <w:sz w:val="24"/>
          <w:szCs w:val="24"/>
        </w:rPr>
        <w:t xml:space="preserve">Begleitpersonen der </w:t>
      </w:r>
      <w:r w:rsidRPr="00D31719">
        <w:rPr>
          <w:sz w:val="24"/>
          <w:szCs w:val="24"/>
        </w:rPr>
        <w:t xml:space="preserve">Autoren: </w:t>
      </w:r>
      <w:r>
        <w:rPr>
          <w:sz w:val="24"/>
          <w:szCs w:val="24"/>
        </w:rPr>
        <w:t xml:space="preserve">finanziert unter anderem </w:t>
      </w:r>
      <w:r w:rsidRPr="00D31719">
        <w:rPr>
          <w:sz w:val="24"/>
          <w:szCs w:val="24"/>
        </w:rPr>
        <w:t>Verpflegung in Jäne</w:t>
      </w:r>
      <w:r>
        <w:rPr>
          <w:sz w:val="24"/>
          <w:szCs w:val="24"/>
        </w:rPr>
        <w:t xml:space="preserve">da, </w:t>
      </w:r>
      <w:r w:rsidRPr="00D31719">
        <w:rPr>
          <w:sz w:val="24"/>
          <w:szCs w:val="24"/>
        </w:rPr>
        <w:t>Kultur- und Naturkundeprogramm)</w:t>
      </w:r>
    </w:p>
    <w:p w:rsidR="00942422" w:rsidRPr="00D31719" w:rsidRDefault="00942422" w:rsidP="00942422">
      <w:pPr>
        <w:jc w:val="both"/>
        <w:rPr>
          <w:bCs/>
          <w:sz w:val="24"/>
          <w:szCs w:val="24"/>
        </w:rPr>
      </w:pPr>
      <w:r w:rsidRPr="00D31719">
        <w:rPr>
          <w:bCs/>
          <w:sz w:val="24"/>
          <w:szCs w:val="24"/>
        </w:rPr>
        <w:t> </w:t>
      </w:r>
    </w:p>
    <w:p w:rsidR="00942422" w:rsidRPr="00D31719" w:rsidRDefault="00942422" w:rsidP="00942422">
      <w:pPr>
        <w:jc w:val="both"/>
        <w:outlineLvl w:val="0"/>
        <w:rPr>
          <w:sz w:val="24"/>
          <w:szCs w:val="24"/>
        </w:rPr>
      </w:pPr>
      <w:r w:rsidRPr="00D31719">
        <w:rPr>
          <w:sz w:val="24"/>
          <w:szCs w:val="24"/>
        </w:rPr>
        <w:t xml:space="preserve">2.  </w:t>
      </w:r>
      <w:r w:rsidRPr="00D31719">
        <w:rPr>
          <w:b/>
          <w:bCs/>
          <w:sz w:val="24"/>
          <w:szCs w:val="24"/>
        </w:rPr>
        <w:t>Übernachtungskosten</w:t>
      </w:r>
      <w:r w:rsidRPr="00D31719">
        <w:rPr>
          <w:bCs/>
          <w:sz w:val="24"/>
          <w:szCs w:val="24"/>
        </w:rPr>
        <w:t xml:space="preserve"> (mit Frühstück) in Jäneda (zusätzlich </w:t>
      </w:r>
      <w:r>
        <w:rPr>
          <w:bCs/>
          <w:sz w:val="24"/>
          <w:szCs w:val="24"/>
        </w:rPr>
        <w:t xml:space="preserve">zu den </w:t>
      </w:r>
      <w:r w:rsidRPr="00D31719">
        <w:rPr>
          <w:bCs/>
          <w:sz w:val="24"/>
          <w:szCs w:val="24"/>
        </w:rPr>
        <w:t xml:space="preserve">Teilnahmegebühren): </w:t>
      </w:r>
    </w:p>
    <w:p w:rsidR="00942422" w:rsidRPr="00D31719" w:rsidRDefault="00942422" w:rsidP="00942422">
      <w:pPr>
        <w:tabs>
          <w:tab w:val="left" w:pos="1080"/>
        </w:tabs>
        <w:ind w:left="1080" w:hanging="360"/>
        <w:jc w:val="both"/>
        <w:rPr>
          <w:sz w:val="24"/>
          <w:szCs w:val="24"/>
        </w:rPr>
      </w:pPr>
      <w:r>
        <w:rPr>
          <w:sz w:val="24"/>
          <w:szCs w:val="24"/>
        </w:rPr>
        <w:t>→</w:t>
      </w:r>
      <w:r w:rsidRPr="00D31719">
        <w:rPr>
          <w:sz w:val="24"/>
          <w:szCs w:val="24"/>
        </w:rPr>
        <w:t xml:space="preserve"> Einbettzimmer pro Nacht: </w:t>
      </w:r>
      <w:r>
        <w:rPr>
          <w:b/>
          <w:sz w:val="24"/>
          <w:szCs w:val="24"/>
        </w:rPr>
        <w:t>4</w:t>
      </w:r>
      <w:r w:rsidR="00F442B3">
        <w:rPr>
          <w:b/>
          <w:sz w:val="24"/>
          <w:szCs w:val="24"/>
        </w:rPr>
        <w:t>5</w:t>
      </w:r>
      <w:r>
        <w:rPr>
          <w:b/>
          <w:sz w:val="24"/>
          <w:szCs w:val="24"/>
        </w:rPr>
        <w:t>,00</w:t>
      </w:r>
      <w:r w:rsidRPr="00D31719">
        <w:rPr>
          <w:b/>
          <w:bCs/>
          <w:sz w:val="24"/>
          <w:szCs w:val="24"/>
        </w:rPr>
        <w:t xml:space="preserve"> EUR</w:t>
      </w:r>
      <w:r w:rsidRPr="00D31719">
        <w:rPr>
          <w:sz w:val="24"/>
          <w:szCs w:val="24"/>
        </w:rPr>
        <w:t xml:space="preserve"> </w:t>
      </w:r>
    </w:p>
    <w:p w:rsidR="00942422" w:rsidRPr="00D31719" w:rsidRDefault="00942422" w:rsidP="00942422">
      <w:pPr>
        <w:tabs>
          <w:tab w:val="left" w:pos="1080"/>
        </w:tabs>
        <w:ind w:left="1080" w:hanging="360"/>
        <w:jc w:val="both"/>
        <w:rPr>
          <w:sz w:val="24"/>
          <w:szCs w:val="24"/>
        </w:rPr>
      </w:pPr>
      <w:r>
        <w:rPr>
          <w:sz w:val="24"/>
          <w:szCs w:val="24"/>
        </w:rPr>
        <w:t>→</w:t>
      </w:r>
      <w:r w:rsidRPr="00D31719">
        <w:rPr>
          <w:sz w:val="24"/>
          <w:szCs w:val="24"/>
        </w:rPr>
        <w:t xml:space="preserve"> Zweibettzimmer pro Nacht und Person: </w:t>
      </w:r>
      <w:r>
        <w:rPr>
          <w:b/>
          <w:sz w:val="24"/>
          <w:szCs w:val="24"/>
        </w:rPr>
        <w:t>3</w:t>
      </w:r>
      <w:r w:rsidR="00F442B3">
        <w:rPr>
          <w:b/>
          <w:sz w:val="24"/>
          <w:szCs w:val="24"/>
        </w:rPr>
        <w:t>8</w:t>
      </w:r>
      <w:r>
        <w:rPr>
          <w:b/>
          <w:sz w:val="24"/>
          <w:szCs w:val="24"/>
        </w:rPr>
        <w:t>,00</w:t>
      </w:r>
      <w:r w:rsidRPr="00D31719">
        <w:rPr>
          <w:b/>
          <w:bCs/>
          <w:sz w:val="24"/>
          <w:szCs w:val="24"/>
        </w:rPr>
        <w:t xml:space="preserve"> EUR</w:t>
      </w:r>
      <w:r w:rsidRPr="00D31719">
        <w:rPr>
          <w:sz w:val="24"/>
          <w:szCs w:val="24"/>
        </w:rPr>
        <w:t xml:space="preserve"> </w:t>
      </w:r>
    </w:p>
    <w:p w:rsidR="00942422" w:rsidRPr="00D31719" w:rsidRDefault="00942422" w:rsidP="00942422">
      <w:pPr>
        <w:jc w:val="both"/>
        <w:rPr>
          <w:b/>
          <w:bCs/>
          <w:sz w:val="24"/>
          <w:szCs w:val="24"/>
        </w:rPr>
      </w:pPr>
      <w:r w:rsidRPr="00D31719">
        <w:rPr>
          <w:bCs/>
          <w:sz w:val="24"/>
          <w:szCs w:val="24"/>
        </w:rPr>
        <w:t> </w:t>
      </w:r>
      <w:r w:rsidRPr="00D31719">
        <w:rPr>
          <w:b/>
          <w:bCs/>
          <w:sz w:val="24"/>
          <w:szCs w:val="24"/>
        </w:rPr>
        <w:t>NB! NB! NB!</w:t>
      </w:r>
    </w:p>
    <w:p w:rsidR="00942422" w:rsidRPr="00D31719" w:rsidRDefault="00942422" w:rsidP="00942422">
      <w:pPr>
        <w:numPr>
          <w:ilvl w:val="0"/>
          <w:numId w:val="7"/>
        </w:numPr>
        <w:overflowPunct/>
        <w:autoSpaceDE/>
        <w:autoSpaceDN/>
        <w:adjustRightInd/>
        <w:jc w:val="both"/>
        <w:textAlignment w:val="auto"/>
        <w:rPr>
          <w:b/>
          <w:bCs/>
          <w:sz w:val="24"/>
          <w:szCs w:val="24"/>
        </w:rPr>
      </w:pPr>
      <w:r w:rsidRPr="00D31719">
        <w:rPr>
          <w:b/>
          <w:bCs/>
          <w:sz w:val="24"/>
          <w:szCs w:val="24"/>
        </w:rPr>
        <w:t xml:space="preserve">Die Einreichung </w:t>
      </w:r>
      <w:r>
        <w:rPr>
          <w:b/>
          <w:bCs/>
          <w:sz w:val="24"/>
          <w:szCs w:val="24"/>
        </w:rPr>
        <w:t>von</w:t>
      </w:r>
      <w:r w:rsidRPr="00D31719">
        <w:rPr>
          <w:b/>
          <w:bCs/>
          <w:sz w:val="24"/>
          <w:szCs w:val="24"/>
        </w:rPr>
        <w:t xml:space="preserve"> Artikel zu</w:t>
      </w:r>
      <w:r>
        <w:rPr>
          <w:b/>
          <w:bCs/>
          <w:sz w:val="24"/>
          <w:szCs w:val="24"/>
        </w:rPr>
        <w:t xml:space="preserve"> de</w:t>
      </w:r>
      <w:r w:rsidRPr="00D31719">
        <w:rPr>
          <w:b/>
          <w:bCs/>
          <w:sz w:val="24"/>
          <w:szCs w:val="24"/>
        </w:rPr>
        <w:t>r e</w:t>
      </w:r>
      <w:r>
        <w:rPr>
          <w:b/>
          <w:bCs/>
          <w:sz w:val="24"/>
          <w:szCs w:val="24"/>
        </w:rPr>
        <w:t xml:space="preserve">rhöhten Autorenpauschale (375,00 EUR) ist </w:t>
      </w:r>
      <w:r w:rsidRPr="00D31719">
        <w:rPr>
          <w:b/>
          <w:bCs/>
          <w:sz w:val="24"/>
          <w:szCs w:val="24"/>
        </w:rPr>
        <w:t>bis zum 10.03.201</w:t>
      </w:r>
      <w:r w:rsidR="001D0378">
        <w:rPr>
          <w:b/>
          <w:bCs/>
          <w:sz w:val="24"/>
          <w:szCs w:val="24"/>
        </w:rPr>
        <w:t>7</w:t>
      </w:r>
      <w:r w:rsidRPr="00D31719">
        <w:rPr>
          <w:b/>
          <w:bCs/>
          <w:sz w:val="24"/>
          <w:szCs w:val="24"/>
        </w:rPr>
        <w:t xml:space="preserve"> möglich.</w:t>
      </w:r>
    </w:p>
    <w:p w:rsidR="00942422" w:rsidRDefault="00942422" w:rsidP="00942422">
      <w:pPr>
        <w:pStyle w:val="Kehatekst"/>
        <w:numPr>
          <w:ilvl w:val="0"/>
          <w:numId w:val="8"/>
        </w:numPr>
        <w:spacing w:before="0" w:beforeAutospacing="0" w:after="0" w:afterAutospacing="0"/>
        <w:jc w:val="both"/>
        <w:rPr>
          <w:b/>
          <w:lang w:val="de-DE"/>
        </w:rPr>
      </w:pPr>
      <w:r>
        <w:rPr>
          <w:b/>
          <w:lang w:val="de-DE"/>
        </w:rPr>
        <w:t xml:space="preserve">Entspricht ein Artikel nicht den gestellten Anforderungen und wird er deshalb nicht angenommen, werden dem </w:t>
      </w:r>
      <w:r w:rsidRPr="00D31719">
        <w:rPr>
          <w:b/>
          <w:lang w:val="de-DE"/>
        </w:rPr>
        <w:t>Autor 50% der Gebühr zurückerstattet</w:t>
      </w:r>
      <w:r>
        <w:rPr>
          <w:b/>
          <w:lang w:val="de-DE"/>
        </w:rPr>
        <w:t xml:space="preserve">, wenn er daraufhin </w:t>
      </w:r>
      <w:r w:rsidRPr="00D31719">
        <w:rPr>
          <w:b/>
          <w:lang w:val="de-DE"/>
        </w:rPr>
        <w:t xml:space="preserve">an der Konferenz </w:t>
      </w:r>
      <w:r>
        <w:rPr>
          <w:b/>
          <w:lang w:val="de-DE"/>
        </w:rPr>
        <w:t xml:space="preserve">nicht </w:t>
      </w:r>
      <w:r w:rsidRPr="00D31719">
        <w:rPr>
          <w:b/>
          <w:lang w:val="de-DE"/>
        </w:rPr>
        <w:t>teilnehmen möchte</w:t>
      </w:r>
      <w:r>
        <w:rPr>
          <w:b/>
          <w:lang w:val="de-DE"/>
        </w:rPr>
        <w:t>; in diesem Fall wird darum gebeten, die Nichtteilnahme bis zum 1. Mai 201</w:t>
      </w:r>
      <w:r w:rsidR="001D0378">
        <w:rPr>
          <w:b/>
          <w:lang w:val="de-DE"/>
        </w:rPr>
        <w:t>7</w:t>
      </w:r>
      <w:r>
        <w:rPr>
          <w:b/>
          <w:lang w:val="de-DE"/>
        </w:rPr>
        <w:t xml:space="preserve"> den Veranstaltern mitzuteilen</w:t>
      </w:r>
    </w:p>
    <w:p w:rsidR="00942422" w:rsidRPr="00D31719" w:rsidRDefault="00942422" w:rsidP="00942422">
      <w:pPr>
        <w:jc w:val="both"/>
        <w:rPr>
          <w:b/>
          <w:sz w:val="24"/>
          <w:szCs w:val="24"/>
        </w:rPr>
      </w:pPr>
    </w:p>
    <w:p w:rsidR="00942422" w:rsidRPr="00D31719" w:rsidRDefault="00942422" w:rsidP="00942422">
      <w:pPr>
        <w:spacing w:after="60"/>
        <w:jc w:val="both"/>
        <w:rPr>
          <w:sz w:val="24"/>
          <w:szCs w:val="24"/>
        </w:rPr>
      </w:pPr>
      <w:r w:rsidRPr="00D31719">
        <w:rPr>
          <w:b/>
          <w:sz w:val="24"/>
          <w:szCs w:val="24"/>
        </w:rPr>
        <w:t xml:space="preserve">Entrichten </w:t>
      </w:r>
      <w:r>
        <w:rPr>
          <w:b/>
          <w:sz w:val="24"/>
          <w:szCs w:val="24"/>
        </w:rPr>
        <w:t>der Konferenzgebühr</w:t>
      </w:r>
      <w:r w:rsidRPr="00D31719">
        <w:rPr>
          <w:b/>
          <w:sz w:val="24"/>
          <w:szCs w:val="24"/>
        </w:rPr>
        <w:t xml:space="preserve">: </w:t>
      </w:r>
      <w:r w:rsidRPr="00D31719">
        <w:rPr>
          <w:sz w:val="24"/>
          <w:szCs w:val="24"/>
        </w:rPr>
        <w:t xml:space="preserve">Die Überweisung der </w:t>
      </w:r>
      <w:r>
        <w:rPr>
          <w:sz w:val="24"/>
          <w:szCs w:val="24"/>
        </w:rPr>
        <w:t xml:space="preserve">Konferenzgebühr (pauschalierte </w:t>
      </w:r>
      <w:r w:rsidRPr="00D31719">
        <w:rPr>
          <w:sz w:val="24"/>
          <w:szCs w:val="24"/>
        </w:rPr>
        <w:t xml:space="preserve">Teilnahmegebühr </w:t>
      </w:r>
      <w:r>
        <w:rPr>
          <w:sz w:val="24"/>
          <w:szCs w:val="24"/>
        </w:rPr>
        <w:t xml:space="preserve">+ Übernachtungskosten) </w:t>
      </w:r>
      <w:r w:rsidRPr="00D31719">
        <w:rPr>
          <w:sz w:val="24"/>
          <w:szCs w:val="24"/>
        </w:rPr>
        <w:t xml:space="preserve">bitten wir </w:t>
      </w:r>
      <w:r>
        <w:rPr>
          <w:sz w:val="24"/>
          <w:szCs w:val="24"/>
        </w:rPr>
        <w:t xml:space="preserve">ebenfalls </w:t>
      </w:r>
      <w:r w:rsidRPr="00D31719">
        <w:rPr>
          <w:sz w:val="24"/>
          <w:szCs w:val="24"/>
        </w:rPr>
        <w:t xml:space="preserve">bis zum </w:t>
      </w:r>
      <w:r w:rsidRPr="00D31719">
        <w:rPr>
          <w:b/>
          <w:bCs/>
          <w:sz w:val="24"/>
          <w:szCs w:val="24"/>
        </w:rPr>
        <w:t>10. Februar 201</w:t>
      </w:r>
      <w:r w:rsidR="001D0378">
        <w:rPr>
          <w:b/>
          <w:bCs/>
          <w:sz w:val="24"/>
          <w:szCs w:val="24"/>
        </w:rPr>
        <w:t>7</w:t>
      </w:r>
      <w:r w:rsidRPr="00D31719">
        <w:rPr>
          <w:b/>
          <w:bCs/>
          <w:sz w:val="24"/>
          <w:szCs w:val="24"/>
        </w:rPr>
        <w:t xml:space="preserve"> </w:t>
      </w:r>
      <w:r w:rsidRPr="00D31719">
        <w:rPr>
          <w:bCs/>
          <w:sz w:val="24"/>
          <w:szCs w:val="24"/>
        </w:rPr>
        <w:t>zu veranlassen</w:t>
      </w:r>
      <w:r>
        <w:rPr>
          <w:bCs/>
          <w:sz w:val="24"/>
          <w:szCs w:val="24"/>
        </w:rPr>
        <w:t>, und zwar auf das Konto</w:t>
      </w:r>
      <w:r w:rsidRPr="00D31719">
        <w:rPr>
          <w:sz w:val="24"/>
          <w:szCs w:val="24"/>
        </w:rPr>
        <w:t>:</w:t>
      </w:r>
    </w:p>
    <w:p w:rsidR="00942422" w:rsidRPr="00D31719" w:rsidRDefault="00942422" w:rsidP="00942422">
      <w:pPr>
        <w:jc w:val="both"/>
        <w:rPr>
          <w:sz w:val="24"/>
          <w:szCs w:val="24"/>
        </w:rPr>
      </w:pPr>
      <w:r w:rsidRPr="00DC0C61">
        <w:rPr>
          <w:sz w:val="24"/>
          <w:szCs w:val="24"/>
        </w:rPr>
        <w:t xml:space="preserve">SEB PANK  (2 </w:t>
      </w:r>
      <w:proofErr w:type="spellStart"/>
      <w:r w:rsidRPr="00DC0C61">
        <w:rPr>
          <w:sz w:val="24"/>
          <w:szCs w:val="24"/>
        </w:rPr>
        <w:t>Tornimäe</w:t>
      </w:r>
      <w:proofErr w:type="spellEnd"/>
      <w:r w:rsidRPr="00DC0C61">
        <w:rPr>
          <w:sz w:val="24"/>
          <w:szCs w:val="24"/>
        </w:rPr>
        <w:t xml:space="preserve"> Street, 15010, Tallinn, Estonia), (SWIFT: EEUHEE2X), IBAN: EE381010052037064002, Kontoinhaber: </w:t>
      </w:r>
      <w:proofErr w:type="spellStart"/>
      <w:r w:rsidRPr="00DC0C61">
        <w:rPr>
          <w:sz w:val="24"/>
          <w:szCs w:val="24"/>
        </w:rPr>
        <w:t>Mattimar</w:t>
      </w:r>
      <w:proofErr w:type="spellEnd"/>
      <w:r w:rsidRPr="00DC0C61">
        <w:rPr>
          <w:sz w:val="24"/>
          <w:szCs w:val="24"/>
        </w:rPr>
        <w:t xml:space="preserve"> OÜ (Reg. </w:t>
      </w:r>
      <w:proofErr w:type="spellStart"/>
      <w:r w:rsidRPr="00D31719">
        <w:rPr>
          <w:sz w:val="24"/>
          <w:szCs w:val="24"/>
        </w:rPr>
        <w:t>No</w:t>
      </w:r>
      <w:proofErr w:type="spellEnd"/>
      <w:r w:rsidRPr="00D31719">
        <w:rPr>
          <w:sz w:val="24"/>
          <w:szCs w:val="24"/>
        </w:rPr>
        <w:t>: 10058667)</w:t>
      </w:r>
    </w:p>
    <w:p w:rsidR="00942422" w:rsidRDefault="00942422" w:rsidP="00942422">
      <w:pPr>
        <w:jc w:val="both"/>
        <w:rPr>
          <w:sz w:val="24"/>
          <w:szCs w:val="24"/>
        </w:rPr>
      </w:pPr>
    </w:p>
    <w:p w:rsidR="00942422" w:rsidRPr="00B45BC4" w:rsidRDefault="00942422" w:rsidP="00942422">
      <w:pPr>
        <w:rPr>
          <w:b/>
          <w:sz w:val="24"/>
          <w:szCs w:val="24"/>
        </w:rPr>
      </w:pPr>
      <w:r>
        <w:rPr>
          <w:b/>
          <w:sz w:val="24"/>
          <w:szCs w:val="24"/>
        </w:rPr>
        <w:t>D</w:t>
      </w:r>
      <w:r w:rsidRPr="00B45BC4">
        <w:rPr>
          <w:b/>
          <w:sz w:val="24"/>
          <w:szCs w:val="24"/>
        </w:rPr>
        <w:t>. Z</w:t>
      </w:r>
      <w:r>
        <w:rPr>
          <w:b/>
          <w:sz w:val="24"/>
          <w:szCs w:val="24"/>
        </w:rPr>
        <w:t xml:space="preserve">UR </w:t>
      </w:r>
      <w:r w:rsidRPr="00B45BC4">
        <w:rPr>
          <w:b/>
          <w:sz w:val="24"/>
          <w:szCs w:val="24"/>
        </w:rPr>
        <w:t xml:space="preserve"> I</w:t>
      </w:r>
      <w:r>
        <w:rPr>
          <w:b/>
          <w:sz w:val="24"/>
          <w:szCs w:val="24"/>
        </w:rPr>
        <w:t>NFORMATION FÜR AUTOREN</w:t>
      </w:r>
    </w:p>
    <w:p w:rsidR="00942422" w:rsidRPr="00B45BC4" w:rsidRDefault="00942422" w:rsidP="00942422">
      <w:pPr>
        <w:rPr>
          <w:sz w:val="24"/>
          <w:szCs w:val="24"/>
        </w:rPr>
      </w:pPr>
    </w:p>
    <w:p w:rsidR="00942422" w:rsidRPr="005D46EE" w:rsidRDefault="00942422" w:rsidP="00942422">
      <w:pPr>
        <w:overflowPunct/>
        <w:autoSpaceDE/>
        <w:autoSpaceDN/>
        <w:adjustRightInd/>
        <w:jc w:val="both"/>
        <w:textAlignment w:val="auto"/>
        <w:rPr>
          <w:b/>
          <w:sz w:val="24"/>
          <w:szCs w:val="24"/>
        </w:rPr>
      </w:pPr>
      <w:r w:rsidRPr="005D46EE">
        <w:rPr>
          <w:sz w:val="24"/>
          <w:szCs w:val="24"/>
          <w:u w:val="single"/>
        </w:rPr>
        <w:t>Digitale Archivierungspolitik der Publikation „Estnische Gespräche über Wirtschafts-politik“</w:t>
      </w:r>
      <w:r w:rsidRPr="005D46EE">
        <w:rPr>
          <w:sz w:val="24"/>
          <w:szCs w:val="24"/>
        </w:rPr>
        <w:t xml:space="preserve">: Die Publikation benutzt die digitale Archivierungspolitik LOCKSS der OJS-Journale und ist im digitalen Archiv der Estnischen Nationalbibliothek archiviert. </w:t>
      </w:r>
    </w:p>
    <w:p w:rsidR="00942422" w:rsidRPr="00B45BC4" w:rsidRDefault="00942422" w:rsidP="00942422">
      <w:pPr>
        <w:rPr>
          <w:b/>
          <w:sz w:val="24"/>
          <w:szCs w:val="24"/>
        </w:rPr>
      </w:pPr>
    </w:p>
    <w:p w:rsidR="00942422" w:rsidRPr="00B45BC4" w:rsidRDefault="00942422" w:rsidP="00942422">
      <w:pPr>
        <w:pStyle w:val="Normaallaadveeb"/>
        <w:spacing w:before="0" w:beforeAutospacing="0" w:after="0" w:afterAutospacing="0"/>
        <w:rPr>
          <w:lang w:val="de-DE"/>
        </w:rPr>
      </w:pPr>
      <w:r w:rsidRPr="00B45BC4">
        <w:rPr>
          <w:u w:val="single"/>
          <w:lang w:val="de-DE"/>
        </w:rPr>
        <w:t>Das Peer-Review von Beiträgen ist angemeldet:</w:t>
      </w:r>
    </w:p>
    <w:p w:rsidR="00942422" w:rsidRPr="00B45BC4" w:rsidRDefault="00942422" w:rsidP="00942422">
      <w:pPr>
        <w:pStyle w:val="Normaallaadveeb"/>
        <w:spacing w:before="0" w:beforeAutospacing="0" w:after="0" w:afterAutospacing="0"/>
        <w:jc w:val="both"/>
        <w:rPr>
          <w:lang w:val="de-DE"/>
        </w:rPr>
      </w:pPr>
      <w:r w:rsidRPr="00B45BC4">
        <w:rPr>
          <w:lang w:val="de-DE"/>
        </w:rPr>
        <w:t>* Auf der Homepage der „</w:t>
      </w:r>
      <w:proofErr w:type="spellStart"/>
      <w:r w:rsidRPr="00B45BC4">
        <w:rPr>
          <w:lang w:val="de-DE"/>
        </w:rPr>
        <w:t>Mattimar</w:t>
      </w:r>
      <w:proofErr w:type="spellEnd"/>
      <w:r w:rsidRPr="00B45BC4">
        <w:rPr>
          <w:lang w:val="de-DE"/>
        </w:rPr>
        <w:t xml:space="preserve"> OÜ“ (siehe das Merkblatt unter „Aktuelles“ bei  </w:t>
      </w:r>
      <w:hyperlink r:id="rId10" w:history="1">
        <w:r w:rsidRPr="00B45BC4">
          <w:rPr>
            <w:rStyle w:val="Hperlink"/>
            <w:u w:val="none"/>
            <w:lang w:val="de-DE"/>
          </w:rPr>
          <w:t>www.mattimar.ee</w:t>
        </w:r>
      </w:hyperlink>
      <w:r w:rsidRPr="00B45BC4">
        <w:rPr>
          <w:lang w:val="de-DE"/>
        </w:rPr>
        <w:t xml:space="preserve">). Das wird jedes Jahr im Oktober oder November aktualisiert und per E-Mail auch an alle früheren Autoren verschickt. Jeder Beitrag wird von 2-3 promovierten Gutachtern estnischer und 1-2 Rezensenten ausländischer Universitäten rezensiert. </w:t>
      </w:r>
    </w:p>
    <w:p w:rsidR="00942422" w:rsidRPr="00B45BC4" w:rsidRDefault="00942422" w:rsidP="00942422">
      <w:pPr>
        <w:pStyle w:val="Normaallaadveeb"/>
        <w:spacing w:before="0" w:beforeAutospacing="0" w:after="0" w:afterAutospacing="0"/>
        <w:jc w:val="both"/>
        <w:rPr>
          <w:lang w:val="de-DE"/>
        </w:rPr>
      </w:pPr>
      <w:r w:rsidRPr="00B45BC4">
        <w:rPr>
          <w:lang w:val="de-DE"/>
        </w:rPr>
        <w:t>* Auf der Seite 4 einer jeden Ausgabe: Alle Beiträge der vorliegenden Publikation wurden vor der Veröffentlichung anonym von  unabhängigen promovierten Experten rezensiert.</w:t>
      </w:r>
    </w:p>
    <w:p w:rsidR="00942422" w:rsidRDefault="00942422" w:rsidP="00942422">
      <w:pPr>
        <w:pStyle w:val="Normaallaadveeb"/>
        <w:spacing w:before="0" w:beforeAutospacing="0" w:after="0" w:afterAutospacing="0"/>
        <w:rPr>
          <w:lang w:val="de-DE"/>
        </w:rPr>
      </w:pPr>
      <w:r w:rsidRPr="00B45BC4">
        <w:rPr>
          <w:lang w:val="de-DE"/>
        </w:rPr>
        <w:t xml:space="preserve"> </w:t>
      </w:r>
      <w:bookmarkStart w:id="0" w:name="39"/>
      <w:bookmarkEnd w:id="0"/>
    </w:p>
    <w:p w:rsidR="00942422" w:rsidRPr="005D46EE" w:rsidRDefault="00942422" w:rsidP="00942422">
      <w:pPr>
        <w:pStyle w:val="Normaallaadveeb"/>
        <w:spacing w:before="0" w:beforeAutospacing="0" w:after="0" w:afterAutospacing="0"/>
        <w:rPr>
          <w:lang w:val="de-DE"/>
        </w:rPr>
      </w:pPr>
      <w:proofErr w:type="spellStart"/>
      <w:r w:rsidRPr="00B45BC4">
        <w:rPr>
          <w:u w:val="single"/>
        </w:rPr>
        <w:t>Ziele</w:t>
      </w:r>
      <w:proofErr w:type="spellEnd"/>
      <w:r w:rsidRPr="00B45BC4">
        <w:rPr>
          <w:u w:val="single"/>
        </w:rPr>
        <w:t xml:space="preserve"> und </w:t>
      </w:r>
      <w:proofErr w:type="spellStart"/>
      <w:r w:rsidRPr="00B45BC4">
        <w:rPr>
          <w:u w:val="single"/>
        </w:rPr>
        <w:t>Bereiche</w:t>
      </w:r>
      <w:proofErr w:type="spellEnd"/>
      <w:r w:rsidRPr="00B45BC4">
        <w:rPr>
          <w:u w:val="single"/>
        </w:rPr>
        <w:t xml:space="preserve"> </w:t>
      </w:r>
      <w:proofErr w:type="spellStart"/>
      <w:r w:rsidRPr="00B45BC4">
        <w:rPr>
          <w:u w:val="single"/>
        </w:rPr>
        <w:t>der</w:t>
      </w:r>
      <w:proofErr w:type="spellEnd"/>
      <w:r w:rsidRPr="00B45BC4">
        <w:rPr>
          <w:u w:val="single"/>
        </w:rPr>
        <w:t xml:space="preserve"> </w:t>
      </w:r>
      <w:proofErr w:type="spellStart"/>
      <w:r w:rsidRPr="00B45BC4">
        <w:rPr>
          <w:u w:val="single"/>
        </w:rPr>
        <w:t>Publikation</w:t>
      </w:r>
      <w:proofErr w:type="spellEnd"/>
      <w:r w:rsidRPr="00B45BC4">
        <w:rPr>
          <w:u w:val="single"/>
        </w:rPr>
        <w:t xml:space="preserve"> „</w:t>
      </w:r>
      <w:proofErr w:type="spellStart"/>
      <w:r w:rsidRPr="00B45BC4">
        <w:rPr>
          <w:u w:val="single"/>
        </w:rPr>
        <w:t>Estnische</w:t>
      </w:r>
      <w:proofErr w:type="spellEnd"/>
      <w:r w:rsidRPr="00B45BC4">
        <w:rPr>
          <w:u w:val="single"/>
        </w:rPr>
        <w:t xml:space="preserve"> </w:t>
      </w:r>
      <w:proofErr w:type="spellStart"/>
      <w:r w:rsidRPr="00B45BC4">
        <w:rPr>
          <w:u w:val="single"/>
        </w:rPr>
        <w:t>Gespräche</w:t>
      </w:r>
      <w:proofErr w:type="spellEnd"/>
      <w:r w:rsidRPr="00B45BC4">
        <w:rPr>
          <w:u w:val="single"/>
        </w:rPr>
        <w:t xml:space="preserve"> </w:t>
      </w:r>
      <w:proofErr w:type="spellStart"/>
      <w:r w:rsidRPr="00B45BC4">
        <w:rPr>
          <w:u w:val="single"/>
        </w:rPr>
        <w:t>über</w:t>
      </w:r>
      <w:proofErr w:type="spellEnd"/>
      <w:r w:rsidRPr="00B45BC4">
        <w:rPr>
          <w:u w:val="single"/>
        </w:rPr>
        <w:t xml:space="preserve"> </w:t>
      </w:r>
      <w:proofErr w:type="spellStart"/>
      <w:r w:rsidRPr="00B45BC4">
        <w:rPr>
          <w:u w:val="single"/>
        </w:rPr>
        <w:t>Wirtschaftspolitik</w:t>
      </w:r>
      <w:proofErr w:type="spellEnd"/>
      <w:r w:rsidRPr="00B45BC4">
        <w:rPr>
          <w:u w:val="single"/>
        </w:rPr>
        <w:t>“:</w:t>
      </w:r>
    </w:p>
    <w:p w:rsidR="00942422" w:rsidRPr="00B45BC4" w:rsidRDefault="00942422" w:rsidP="00942422">
      <w:pPr>
        <w:jc w:val="both"/>
        <w:rPr>
          <w:sz w:val="24"/>
          <w:szCs w:val="24"/>
          <w:u w:val="single"/>
        </w:rPr>
      </w:pPr>
      <w:r w:rsidRPr="00B45BC4">
        <w:rPr>
          <w:sz w:val="24"/>
          <w:szCs w:val="24"/>
        </w:rPr>
        <w:t xml:space="preserve">Das Ziel der Beiträge ist die Analyse und Bewertung der gegenwärtigen wirtschaftlichen Entwicklungen in der Europäischen Union, gegebenenfalls im Zusammenhang mit den Grundelementen der politischen Ordnung.  </w:t>
      </w:r>
    </w:p>
    <w:p w:rsidR="00942422" w:rsidRPr="00B45BC4" w:rsidRDefault="00942422" w:rsidP="00942422">
      <w:pPr>
        <w:rPr>
          <w:bCs/>
          <w:sz w:val="24"/>
          <w:szCs w:val="24"/>
          <w:lang w:eastAsia="en-US"/>
        </w:rPr>
      </w:pPr>
      <w:bookmarkStart w:id="1" w:name="41"/>
      <w:bookmarkEnd w:id="1"/>
    </w:p>
    <w:p w:rsidR="00942422" w:rsidRPr="00B45BC4" w:rsidRDefault="00942422" w:rsidP="00942422">
      <w:pPr>
        <w:jc w:val="both"/>
        <w:rPr>
          <w:bCs/>
          <w:sz w:val="24"/>
          <w:szCs w:val="24"/>
          <w:lang w:eastAsia="en-US"/>
        </w:rPr>
      </w:pPr>
      <w:r w:rsidRPr="00B45BC4">
        <w:rPr>
          <w:bCs/>
          <w:sz w:val="24"/>
          <w:szCs w:val="24"/>
          <w:u w:val="single"/>
          <w:lang w:eastAsia="en-US"/>
        </w:rPr>
        <w:t>Die Plagiatskontrolle</w:t>
      </w:r>
      <w:r w:rsidRPr="00B45BC4">
        <w:rPr>
          <w:bCs/>
          <w:sz w:val="24"/>
          <w:szCs w:val="24"/>
          <w:lang w:eastAsia="en-US"/>
        </w:rPr>
        <w:t xml:space="preserve"> wird an estnischen Universitäten auf hohem Niveau durchgeführt. Weil die Gutachter als Lehrkräfte an Universitäten tätig sind, gilt bei ihnen die Plagiatskontrolle als eine selbstverständliche und unumgängliche Voraussetzung.  </w:t>
      </w:r>
    </w:p>
    <w:p w:rsidR="00942422" w:rsidRPr="00B45BC4" w:rsidRDefault="00942422" w:rsidP="00942422">
      <w:pPr>
        <w:rPr>
          <w:bCs/>
          <w:sz w:val="24"/>
          <w:szCs w:val="24"/>
          <w:lang w:eastAsia="en-US"/>
        </w:rPr>
      </w:pPr>
    </w:p>
    <w:p w:rsidR="00942422" w:rsidRPr="00B45BC4" w:rsidRDefault="00942422" w:rsidP="00942422">
      <w:pPr>
        <w:rPr>
          <w:sz w:val="24"/>
          <w:szCs w:val="24"/>
          <w:u w:val="single"/>
        </w:rPr>
      </w:pPr>
      <w:r w:rsidRPr="00B45BC4">
        <w:rPr>
          <w:sz w:val="24"/>
          <w:szCs w:val="24"/>
          <w:u w:val="single"/>
        </w:rPr>
        <w:t xml:space="preserve">Der Definition des Open Access für </w:t>
      </w:r>
      <w:proofErr w:type="gramStart"/>
      <w:r w:rsidRPr="00B45BC4">
        <w:rPr>
          <w:sz w:val="24"/>
          <w:szCs w:val="24"/>
          <w:u w:val="single"/>
        </w:rPr>
        <w:t>der</w:t>
      </w:r>
      <w:proofErr w:type="gramEnd"/>
      <w:r w:rsidRPr="00B45BC4">
        <w:rPr>
          <w:sz w:val="24"/>
          <w:szCs w:val="24"/>
          <w:u w:val="single"/>
        </w:rPr>
        <w:t xml:space="preserve"> Publikation „</w:t>
      </w:r>
      <w:proofErr w:type="spellStart"/>
      <w:r w:rsidRPr="00B45BC4">
        <w:rPr>
          <w:sz w:val="24"/>
          <w:szCs w:val="24"/>
          <w:u w:val="single"/>
        </w:rPr>
        <w:t>Estonian</w:t>
      </w:r>
      <w:proofErr w:type="spellEnd"/>
      <w:r w:rsidRPr="00B45BC4">
        <w:rPr>
          <w:sz w:val="24"/>
          <w:szCs w:val="24"/>
          <w:u w:val="single"/>
        </w:rPr>
        <w:t xml:space="preserve"> </w:t>
      </w:r>
      <w:proofErr w:type="spellStart"/>
      <w:r w:rsidRPr="00B45BC4">
        <w:rPr>
          <w:sz w:val="24"/>
          <w:szCs w:val="24"/>
          <w:u w:val="single"/>
        </w:rPr>
        <w:t>Discussions</w:t>
      </w:r>
      <w:proofErr w:type="spellEnd"/>
      <w:r w:rsidRPr="00B45BC4">
        <w:rPr>
          <w:sz w:val="24"/>
          <w:szCs w:val="24"/>
          <w:u w:val="single"/>
        </w:rPr>
        <w:t xml:space="preserve"> on Economic </w:t>
      </w:r>
      <w:proofErr w:type="spellStart"/>
      <w:r w:rsidRPr="00B45BC4">
        <w:rPr>
          <w:sz w:val="24"/>
          <w:szCs w:val="24"/>
          <w:u w:val="single"/>
        </w:rPr>
        <w:t>Policy</w:t>
      </w:r>
      <w:proofErr w:type="spellEnd"/>
      <w:r w:rsidRPr="00B45BC4">
        <w:rPr>
          <w:sz w:val="24"/>
          <w:szCs w:val="24"/>
          <w:u w:val="single"/>
        </w:rPr>
        <w:t>/ Estnische Gespräche über Wirtschaftspolitik“:</w:t>
      </w:r>
    </w:p>
    <w:p w:rsidR="00942422" w:rsidRPr="00B45BC4" w:rsidRDefault="00942422" w:rsidP="00942422">
      <w:pPr>
        <w:jc w:val="both"/>
        <w:rPr>
          <w:rStyle w:val="Hperlink"/>
          <w:color w:val="auto"/>
          <w:sz w:val="24"/>
          <w:szCs w:val="24"/>
          <w:u w:val="none"/>
        </w:rPr>
      </w:pPr>
      <w:r w:rsidRPr="00B45BC4">
        <w:rPr>
          <w:rStyle w:val="Hperlink"/>
          <w:color w:val="auto"/>
          <w:sz w:val="24"/>
          <w:szCs w:val="24"/>
          <w:u w:val="none"/>
        </w:rPr>
        <w:t xml:space="preserve">Die Publikation richtet sich nach der Definition des Open Access der Budapest Open-Access- Initiative (BOAI) [1]: </w:t>
      </w:r>
      <w:r w:rsidRPr="00B45BC4">
        <w:rPr>
          <w:color w:val="000000"/>
          <w:sz w:val="24"/>
          <w:szCs w:val="24"/>
          <w:shd w:val="clear" w:color="auto" w:fill="FFFFFF"/>
        </w:rPr>
        <w:t>„Open Access“ meint, dass [= Peer-Review-Fachliteratur] kostenfrei und öffentlich im Internet zugänglich sein sollte, sodass Interessenten die Volltexte lesen, herunterladen, kopieren, verteilen, drucken, in ihnen suchen, auf sie verweisen und sie auch sonst auf jede denkbare legale Weise benutzen können […]“.</w:t>
      </w:r>
    </w:p>
    <w:p w:rsidR="00942422" w:rsidRPr="00B45BC4" w:rsidRDefault="00942422" w:rsidP="00942422">
      <w:pPr>
        <w:rPr>
          <w:rStyle w:val="Hperlink"/>
          <w:sz w:val="24"/>
          <w:szCs w:val="24"/>
        </w:rPr>
      </w:pPr>
      <w:r w:rsidRPr="00B45BC4">
        <w:rPr>
          <w:sz w:val="24"/>
          <w:szCs w:val="24"/>
        </w:rPr>
        <w:t xml:space="preserve">[1] </w:t>
      </w:r>
      <w:hyperlink r:id="rId11" w:history="1">
        <w:r w:rsidRPr="00B45BC4">
          <w:rPr>
            <w:rStyle w:val="Hperlink"/>
            <w:sz w:val="24"/>
            <w:szCs w:val="24"/>
          </w:rPr>
          <w:t>http://www.budapestopenaccessinitiative.org/read</w:t>
        </w:r>
      </w:hyperlink>
    </w:p>
    <w:p w:rsidR="00942422" w:rsidRPr="00B45BC4" w:rsidRDefault="00942422" w:rsidP="00942422">
      <w:pPr>
        <w:rPr>
          <w:rStyle w:val="Hperlink"/>
          <w:sz w:val="24"/>
          <w:szCs w:val="24"/>
          <w:u w:val="none"/>
        </w:rPr>
      </w:pPr>
    </w:p>
    <w:p w:rsidR="00942422" w:rsidRPr="00B45BC4" w:rsidRDefault="00942422" w:rsidP="00942422">
      <w:pPr>
        <w:pStyle w:val="Pealkiri3"/>
        <w:rPr>
          <w:b w:val="0"/>
          <w:szCs w:val="24"/>
          <w:u w:val="single"/>
          <w:lang w:val="de-DE"/>
        </w:rPr>
      </w:pPr>
      <w:r w:rsidRPr="00B45BC4">
        <w:rPr>
          <w:b w:val="0"/>
          <w:szCs w:val="24"/>
          <w:lang w:val="de-DE"/>
        </w:rPr>
        <w:t xml:space="preserve">Die Publikation „Estnische Gespräche über Wirtschaftspolitik“ benutzt die </w:t>
      </w:r>
      <w:r w:rsidRPr="00B45BC4">
        <w:rPr>
          <w:b w:val="0"/>
          <w:szCs w:val="24"/>
          <w:u w:val="single"/>
          <w:lang w:val="de-DE"/>
        </w:rPr>
        <w:t xml:space="preserve">Creative </w:t>
      </w:r>
      <w:proofErr w:type="spellStart"/>
      <w:r w:rsidRPr="00B45BC4">
        <w:rPr>
          <w:b w:val="0"/>
          <w:szCs w:val="24"/>
          <w:u w:val="single"/>
          <w:lang w:val="de-DE"/>
        </w:rPr>
        <w:t>Commons</w:t>
      </w:r>
      <w:proofErr w:type="spellEnd"/>
      <w:r w:rsidRPr="00B45BC4">
        <w:rPr>
          <w:b w:val="0"/>
          <w:szCs w:val="24"/>
          <w:u w:val="single"/>
          <w:lang w:val="de-DE"/>
        </w:rPr>
        <w:t xml:space="preserve"> Lizenz 3.0.</w:t>
      </w:r>
    </w:p>
    <w:p w:rsidR="00942422" w:rsidRPr="00B45BC4" w:rsidRDefault="00942422" w:rsidP="00942422">
      <w:pPr>
        <w:pStyle w:val="Normaallaadveeb"/>
        <w:spacing w:before="0" w:beforeAutospacing="0" w:after="0" w:afterAutospacing="0"/>
        <w:jc w:val="both"/>
        <w:rPr>
          <w:lang w:val="de-DE" w:eastAsia="en-US"/>
        </w:rPr>
      </w:pPr>
      <w:r w:rsidRPr="00B45BC4">
        <w:rPr>
          <w:u w:val="single"/>
          <w:lang w:val="de-DE" w:eastAsia="en-US"/>
        </w:rPr>
        <w:t>Copyright:</w:t>
      </w:r>
      <w:r w:rsidRPr="00B45BC4">
        <w:rPr>
          <w:lang w:val="de-DE" w:eastAsia="en-US"/>
        </w:rPr>
        <w:t xml:space="preserve"> Auf der Homepage der „</w:t>
      </w:r>
      <w:proofErr w:type="spellStart"/>
      <w:r w:rsidRPr="00B45BC4">
        <w:rPr>
          <w:lang w:val="de-DE" w:eastAsia="en-US"/>
        </w:rPr>
        <w:t>Mattimar</w:t>
      </w:r>
      <w:proofErr w:type="spellEnd"/>
      <w:r w:rsidRPr="00B45BC4">
        <w:rPr>
          <w:lang w:val="de-DE" w:eastAsia="en-US"/>
        </w:rPr>
        <w:t xml:space="preserve"> OÜ“ ist unter „Aktuelles“ ein Merkblatt zu finden, in dem geschrieben steht: Mit der Einreichung des Beitrages bei dem Redaktionsausschuss bekommt der Redaktionsausschuss das Veröffentlichungsrecht des Beitrages in der vorliegenden Publikation. Der Ausschuss stellt keine Auflagen und spricht keine Verbote aus, was das weitere Vorgehen der Autoren mit ihren Beiträgen betrifft. Wie die bisherige Praxis zeigt, handeln die Autoren diesbezüglich nach ihrem besten Wissen und Gewissen.  </w:t>
      </w:r>
    </w:p>
    <w:p w:rsidR="00942422" w:rsidRPr="00B45BC4" w:rsidRDefault="00942422" w:rsidP="00942422">
      <w:pPr>
        <w:rPr>
          <w:sz w:val="24"/>
          <w:szCs w:val="24"/>
          <w:highlight w:val="yellow"/>
        </w:rPr>
      </w:pPr>
    </w:p>
    <w:p w:rsidR="00942422" w:rsidRDefault="00942422" w:rsidP="00942422">
      <w:pPr>
        <w:jc w:val="both"/>
        <w:outlineLvl w:val="0"/>
        <w:rPr>
          <w:sz w:val="24"/>
          <w:szCs w:val="24"/>
        </w:rPr>
      </w:pPr>
    </w:p>
    <w:p w:rsidR="00942422" w:rsidRPr="00D31719" w:rsidRDefault="00942422" w:rsidP="00942422">
      <w:pPr>
        <w:jc w:val="both"/>
        <w:outlineLvl w:val="0"/>
        <w:rPr>
          <w:sz w:val="24"/>
          <w:szCs w:val="24"/>
        </w:rPr>
      </w:pPr>
      <w:r w:rsidRPr="00D31719">
        <w:rPr>
          <w:sz w:val="24"/>
          <w:szCs w:val="24"/>
        </w:rPr>
        <w:t xml:space="preserve">Im Namen der Veranstalter </w:t>
      </w:r>
    </w:p>
    <w:p w:rsidR="00942422" w:rsidRPr="00D31719" w:rsidRDefault="00942422" w:rsidP="00942422">
      <w:pPr>
        <w:jc w:val="both"/>
        <w:rPr>
          <w:sz w:val="24"/>
          <w:szCs w:val="24"/>
        </w:rPr>
      </w:pPr>
      <w:r>
        <w:rPr>
          <w:sz w:val="24"/>
          <w:szCs w:val="24"/>
        </w:rPr>
        <w:t>grüßen Sie freundlich</w:t>
      </w:r>
    </w:p>
    <w:p w:rsidR="00942422" w:rsidRPr="00D31719" w:rsidRDefault="00942422" w:rsidP="00942422">
      <w:pPr>
        <w:jc w:val="both"/>
        <w:rPr>
          <w:sz w:val="24"/>
          <w:szCs w:val="24"/>
        </w:rPr>
      </w:pPr>
    </w:p>
    <w:p w:rsidR="00942422" w:rsidRPr="00D31719" w:rsidRDefault="00942422" w:rsidP="00942422">
      <w:pPr>
        <w:jc w:val="both"/>
        <w:outlineLvl w:val="0"/>
        <w:rPr>
          <w:sz w:val="24"/>
          <w:szCs w:val="24"/>
        </w:rPr>
      </w:pPr>
      <w:r w:rsidRPr="00D31719">
        <w:rPr>
          <w:sz w:val="24"/>
          <w:szCs w:val="24"/>
        </w:rPr>
        <w:t>Matti Raudjärv</w:t>
      </w:r>
      <w:r>
        <w:rPr>
          <w:sz w:val="24"/>
          <w:szCs w:val="24"/>
        </w:rPr>
        <w:t xml:space="preserve">; </w:t>
      </w:r>
      <w:r w:rsidRPr="00D31719">
        <w:rPr>
          <w:sz w:val="24"/>
          <w:szCs w:val="24"/>
        </w:rPr>
        <w:t xml:space="preserve">Universität Tartu, </w:t>
      </w:r>
      <w:proofErr w:type="spellStart"/>
      <w:r w:rsidRPr="00D31719">
        <w:rPr>
          <w:sz w:val="24"/>
          <w:szCs w:val="24"/>
        </w:rPr>
        <w:t>Mattimar</w:t>
      </w:r>
      <w:proofErr w:type="spellEnd"/>
      <w:r w:rsidRPr="00D31719">
        <w:rPr>
          <w:sz w:val="24"/>
          <w:szCs w:val="24"/>
        </w:rPr>
        <w:t xml:space="preserve"> OÜ</w:t>
      </w:r>
    </w:p>
    <w:p w:rsidR="00942422" w:rsidRPr="00D31719" w:rsidRDefault="00942422" w:rsidP="00942422">
      <w:pPr>
        <w:jc w:val="both"/>
        <w:rPr>
          <w:sz w:val="24"/>
          <w:szCs w:val="24"/>
        </w:rPr>
      </w:pPr>
      <w:r w:rsidRPr="00D31719">
        <w:rPr>
          <w:sz w:val="24"/>
          <w:szCs w:val="24"/>
        </w:rPr>
        <w:t>Initiator der Konferenzreihe</w:t>
      </w:r>
      <w:r>
        <w:rPr>
          <w:sz w:val="24"/>
          <w:szCs w:val="24"/>
        </w:rPr>
        <w:t xml:space="preserve">, </w:t>
      </w:r>
      <w:r w:rsidRPr="00D31719">
        <w:rPr>
          <w:sz w:val="24"/>
          <w:szCs w:val="24"/>
        </w:rPr>
        <w:t>Hauptveranstalter und Koordinator der XX</w:t>
      </w:r>
      <w:r>
        <w:rPr>
          <w:sz w:val="24"/>
          <w:szCs w:val="24"/>
        </w:rPr>
        <w:t>V</w:t>
      </w:r>
      <w:r w:rsidRPr="00D31719">
        <w:rPr>
          <w:sz w:val="24"/>
          <w:szCs w:val="24"/>
        </w:rPr>
        <w:t>. Konferenz</w:t>
      </w:r>
    </w:p>
    <w:p w:rsidR="00942422" w:rsidRPr="00D31719" w:rsidRDefault="00942422" w:rsidP="00942422">
      <w:pPr>
        <w:jc w:val="both"/>
        <w:rPr>
          <w:sz w:val="24"/>
          <w:szCs w:val="24"/>
        </w:rPr>
      </w:pPr>
    </w:p>
    <w:p w:rsidR="00942422" w:rsidRPr="00D31719" w:rsidRDefault="00942422" w:rsidP="00942422">
      <w:pPr>
        <w:jc w:val="both"/>
        <w:outlineLvl w:val="0"/>
        <w:rPr>
          <w:sz w:val="24"/>
          <w:szCs w:val="24"/>
        </w:rPr>
      </w:pPr>
      <w:r w:rsidRPr="00D31719">
        <w:rPr>
          <w:sz w:val="24"/>
          <w:szCs w:val="24"/>
        </w:rPr>
        <w:t>Üllas Ehrlich</w:t>
      </w:r>
      <w:r>
        <w:rPr>
          <w:sz w:val="24"/>
          <w:szCs w:val="24"/>
        </w:rPr>
        <w:t xml:space="preserve">, </w:t>
      </w:r>
      <w:r w:rsidRPr="00D31719">
        <w:rPr>
          <w:sz w:val="24"/>
          <w:szCs w:val="24"/>
        </w:rPr>
        <w:t>Technische Universität Tallinn</w:t>
      </w:r>
    </w:p>
    <w:p w:rsidR="00942422" w:rsidRPr="00D31719" w:rsidRDefault="00942422" w:rsidP="00942422">
      <w:pPr>
        <w:jc w:val="both"/>
        <w:outlineLvl w:val="0"/>
        <w:rPr>
          <w:sz w:val="24"/>
          <w:szCs w:val="24"/>
        </w:rPr>
      </w:pPr>
      <w:proofErr w:type="spellStart"/>
      <w:r w:rsidRPr="00D31719">
        <w:rPr>
          <w:sz w:val="24"/>
          <w:szCs w:val="24"/>
        </w:rPr>
        <w:t>Sulev</w:t>
      </w:r>
      <w:proofErr w:type="spellEnd"/>
      <w:r w:rsidRPr="00D31719">
        <w:rPr>
          <w:sz w:val="24"/>
          <w:szCs w:val="24"/>
        </w:rPr>
        <w:t xml:space="preserve"> </w:t>
      </w:r>
      <w:proofErr w:type="spellStart"/>
      <w:r w:rsidRPr="00D31719">
        <w:rPr>
          <w:sz w:val="24"/>
          <w:szCs w:val="24"/>
        </w:rPr>
        <w:t>Mäeltsemees</w:t>
      </w:r>
      <w:proofErr w:type="spellEnd"/>
      <w:r>
        <w:rPr>
          <w:sz w:val="24"/>
          <w:szCs w:val="24"/>
        </w:rPr>
        <w:t xml:space="preserve">, </w:t>
      </w:r>
      <w:r w:rsidRPr="00D31719">
        <w:rPr>
          <w:sz w:val="24"/>
          <w:szCs w:val="24"/>
        </w:rPr>
        <w:t>Technische Universität Tallinn</w:t>
      </w:r>
    </w:p>
    <w:p w:rsidR="00942422" w:rsidRPr="00D31719" w:rsidRDefault="00942422" w:rsidP="00942422">
      <w:pPr>
        <w:jc w:val="both"/>
        <w:outlineLvl w:val="0"/>
        <w:rPr>
          <w:sz w:val="24"/>
          <w:szCs w:val="24"/>
        </w:rPr>
      </w:pPr>
      <w:proofErr w:type="spellStart"/>
      <w:r w:rsidRPr="00D31719">
        <w:rPr>
          <w:sz w:val="24"/>
          <w:szCs w:val="24"/>
        </w:rPr>
        <w:t>Janno</w:t>
      </w:r>
      <w:proofErr w:type="spellEnd"/>
      <w:r w:rsidRPr="00D31719">
        <w:rPr>
          <w:sz w:val="24"/>
          <w:szCs w:val="24"/>
        </w:rPr>
        <w:t xml:space="preserve"> </w:t>
      </w:r>
      <w:proofErr w:type="spellStart"/>
      <w:r w:rsidRPr="00D31719">
        <w:rPr>
          <w:sz w:val="24"/>
          <w:szCs w:val="24"/>
        </w:rPr>
        <w:t>Reiljan</w:t>
      </w:r>
      <w:proofErr w:type="spellEnd"/>
      <w:r>
        <w:rPr>
          <w:sz w:val="24"/>
          <w:szCs w:val="24"/>
        </w:rPr>
        <w:t xml:space="preserve">, </w:t>
      </w:r>
      <w:r w:rsidRPr="00D31719">
        <w:rPr>
          <w:sz w:val="24"/>
          <w:szCs w:val="24"/>
        </w:rPr>
        <w:t>Universität Tartu</w:t>
      </w:r>
    </w:p>
    <w:p w:rsidR="00942422" w:rsidRDefault="007F3A57" w:rsidP="00942422">
      <w:pPr>
        <w:rPr>
          <w:b/>
          <w:szCs w:val="24"/>
        </w:rPr>
      </w:pPr>
      <w:proofErr w:type="spellStart"/>
      <w:r>
        <w:rPr>
          <w:sz w:val="24"/>
          <w:szCs w:val="24"/>
        </w:rPr>
        <w:t>Maaja</w:t>
      </w:r>
      <w:proofErr w:type="spellEnd"/>
      <w:r>
        <w:rPr>
          <w:sz w:val="24"/>
          <w:szCs w:val="24"/>
        </w:rPr>
        <w:t xml:space="preserve"> Vadi</w:t>
      </w:r>
      <w:bookmarkStart w:id="2" w:name="_GoBack"/>
      <w:bookmarkEnd w:id="2"/>
      <w:r w:rsidR="00942422">
        <w:rPr>
          <w:sz w:val="24"/>
          <w:szCs w:val="24"/>
        </w:rPr>
        <w:t xml:space="preserve">, </w:t>
      </w:r>
      <w:r w:rsidR="00942422" w:rsidRPr="00C60F4D">
        <w:rPr>
          <w:szCs w:val="24"/>
        </w:rPr>
        <w:t>Universität Tartu</w:t>
      </w:r>
      <w:r w:rsidR="00942422" w:rsidRPr="00C60F4D">
        <w:rPr>
          <w:szCs w:val="24"/>
        </w:rPr>
        <w:br w:type="page"/>
      </w:r>
    </w:p>
    <w:p w:rsidR="00942422" w:rsidRPr="009B1A1C" w:rsidRDefault="00942422" w:rsidP="00942422">
      <w:pPr>
        <w:rPr>
          <w:lang w:eastAsia="en-US"/>
        </w:rPr>
      </w:pPr>
    </w:p>
    <w:p w:rsidR="00942422" w:rsidRDefault="00942422" w:rsidP="00942422">
      <w:pPr>
        <w:pStyle w:val="Pealkiri3"/>
        <w:jc w:val="center"/>
        <w:rPr>
          <w:lang w:val="de-DE"/>
        </w:rPr>
      </w:pPr>
    </w:p>
    <w:p w:rsidR="00942422" w:rsidRPr="004C3588" w:rsidRDefault="00942422" w:rsidP="00942422">
      <w:pPr>
        <w:pStyle w:val="Pealkiri3"/>
        <w:jc w:val="center"/>
        <w:rPr>
          <w:lang w:val="de-DE"/>
        </w:rPr>
      </w:pPr>
      <w:r>
        <w:rPr>
          <w:lang w:val="de-DE"/>
        </w:rPr>
        <w:t>A</w:t>
      </w:r>
      <w:r w:rsidRPr="004C3588">
        <w:rPr>
          <w:lang w:val="de-DE"/>
        </w:rPr>
        <w:t>NMELDEKARTE</w:t>
      </w:r>
    </w:p>
    <w:p w:rsidR="00942422" w:rsidRPr="004C3588" w:rsidRDefault="00942422" w:rsidP="00942422">
      <w:pPr>
        <w:jc w:val="both"/>
      </w:pPr>
    </w:p>
    <w:p w:rsidR="00942422" w:rsidRPr="004C3588" w:rsidRDefault="00942422" w:rsidP="00942422">
      <w:pPr>
        <w:jc w:val="center"/>
        <w:outlineLvl w:val="0"/>
      </w:pPr>
      <w:r w:rsidRPr="004C3588">
        <w:t>XX</w:t>
      </w:r>
      <w:r>
        <w:t>V</w:t>
      </w:r>
      <w:r w:rsidRPr="004C3588">
        <w:t xml:space="preserve"> wirtschaftspolitische Konferenz</w:t>
      </w:r>
    </w:p>
    <w:p w:rsidR="00942422" w:rsidRPr="004C3588" w:rsidRDefault="00942422" w:rsidP="00942422">
      <w:pPr>
        <w:jc w:val="center"/>
        <w:rPr>
          <w:b/>
          <w:bCs/>
        </w:rPr>
      </w:pPr>
    </w:p>
    <w:p w:rsidR="00942422" w:rsidRPr="004C3588" w:rsidRDefault="00942422" w:rsidP="00942422">
      <w:pPr>
        <w:jc w:val="center"/>
      </w:pPr>
      <w:r w:rsidRPr="004C3588">
        <w:rPr>
          <w:b/>
          <w:bCs/>
        </w:rPr>
        <w:t>«Die Wirtsc</w:t>
      </w:r>
      <w:r>
        <w:rPr>
          <w:b/>
          <w:bCs/>
        </w:rPr>
        <w:t>haftspolitik in den EU-Mitglied</w:t>
      </w:r>
      <w:r w:rsidRPr="004C3588">
        <w:rPr>
          <w:b/>
          <w:bCs/>
        </w:rPr>
        <w:t>staaten – 201</w:t>
      </w:r>
      <w:r w:rsidR="001D0378">
        <w:rPr>
          <w:b/>
          <w:bCs/>
        </w:rPr>
        <w:t>7</w:t>
      </w:r>
      <w:r w:rsidRPr="004C3588">
        <w:rPr>
          <w:b/>
          <w:bCs/>
        </w:rPr>
        <w:t>»</w:t>
      </w:r>
    </w:p>
    <w:p w:rsidR="00942422" w:rsidRPr="004C3588" w:rsidRDefault="00942422" w:rsidP="00942422">
      <w:pPr>
        <w:jc w:val="center"/>
      </w:pPr>
      <w:r>
        <w:t>(Jäneda/</w:t>
      </w:r>
      <w:r w:rsidRPr="004C3588">
        <w:t>Estland)</w:t>
      </w:r>
    </w:p>
    <w:p w:rsidR="00942422" w:rsidRPr="004C3588" w:rsidRDefault="00942422" w:rsidP="00942422">
      <w:pPr>
        <w:jc w:val="center"/>
        <w:rPr>
          <w:b/>
          <w:bCs/>
        </w:rPr>
      </w:pPr>
    </w:p>
    <w:p w:rsidR="00942422" w:rsidRPr="004C3588" w:rsidRDefault="001D0378" w:rsidP="00942422">
      <w:pPr>
        <w:jc w:val="center"/>
      </w:pPr>
      <w:r>
        <w:t>29</w:t>
      </w:r>
      <w:r w:rsidR="00942422">
        <w:t xml:space="preserve">.Juni – </w:t>
      </w:r>
      <w:r>
        <w:t>1</w:t>
      </w:r>
      <w:r w:rsidR="00942422" w:rsidRPr="004C3588">
        <w:t>.</w:t>
      </w:r>
      <w:r w:rsidR="00942422">
        <w:t xml:space="preserve">Juli </w:t>
      </w:r>
      <w:r w:rsidR="00942422" w:rsidRPr="004C3588">
        <w:t>201</w:t>
      </w:r>
      <w:r>
        <w:t>7</w:t>
      </w:r>
    </w:p>
    <w:p w:rsidR="00942422" w:rsidRPr="004C3588" w:rsidRDefault="00942422" w:rsidP="00942422">
      <w:pPr>
        <w:jc w:val="both"/>
      </w:pPr>
    </w:p>
    <w:p w:rsidR="00942422" w:rsidRPr="004C3588" w:rsidRDefault="00942422" w:rsidP="00942422">
      <w:pPr>
        <w:jc w:val="both"/>
        <w:outlineLvl w:val="0"/>
      </w:pPr>
      <w:r w:rsidRPr="004C3588">
        <w:t>Bitte bis zum 10.02.201</w:t>
      </w:r>
      <w:r w:rsidR="001D0378">
        <w:t>7</w:t>
      </w:r>
      <w:r w:rsidRPr="004C3588">
        <w:t xml:space="preserve"> an die im Informationsschreiben </w:t>
      </w:r>
      <w:r>
        <w:t>genannte</w:t>
      </w:r>
      <w:r w:rsidRPr="004C3588">
        <w:t xml:space="preserve"> Adresse zurücksenden.</w:t>
      </w:r>
    </w:p>
    <w:p w:rsidR="00942422" w:rsidRPr="004C3588" w:rsidRDefault="00942422" w:rsidP="00942422">
      <w:pPr>
        <w:jc w:val="both"/>
      </w:pPr>
    </w:p>
    <w:p w:rsidR="00942422" w:rsidRPr="004C3588" w:rsidRDefault="00942422" w:rsidP="00942422">
      <w:pPr>
        <w:jc w:val="both"/>
        <w:outlineLvl w:val="0"/>
        <w:rPr>
          <w:u w:val="single"/>
        </w:rPr>
      </w:pPr>
      <w:r w:rsidRPr="004C3588">
        <w:tab/>
      </w:r>
      <w:r w:rsidRPr="004C3588">
        <w:tab/>
      </w:r>
      <w:r w:rsidRPr="004C3588">
        <w:tab/>
      </w:r>
      <w:r w:rsidRPr="004C3588">
        <w:tab/>
      </w:r>
      <w:r>
        <w:tab/>
      </w:r>
      <w:r w:rsidRPr="004C3588">
        <w:rPr>
          <w:u w:val="single"/>
        </w:rPr>
        <w:t>PERSONALIEN</w:t>
      </w:r>
    </w:p>
    <w:p w:rsidR="00942422" w:rsidRPr="004C3588" w:rsidRDefault="00942422" w:rsidP="00942422">
      <w:pPr>
        <w:jc w:val="both"/>
        <w:rPr>
          <w:sz w:val="26"/>
        </w:rPr>
      </w:pPr>
    </w:p>
    <w:p w:rsidR="00942422" w:rsidRPr="004C3588" w:rsidRDefault="00942422" w:rsidP="00942422">
      <w:pPr>
        <w:tabs>
          <w:tab w:val="left" w:pos="7920"/>
        </w:tabs>
        <w:jc w:val="both"/>
        <w:outlineLvl w:val="0"/>
        <w:rPr>
          <w:sz w:val="24"/>
        </w:rPr>
      </w:pPr>
      <w:r w:rsidRPr="004C3588">
        <w:t>Zuname:..............................................................Vorname:........</w:t>
      </w:r>
      <w:r>
        <w:t>..........................................</w:t>
      </w:r>
    </w:p>
    <w:p w:rsidR="00942422" w:rsidRPr="004C3588" w:rsidRDefault="00942422" w:rsidP="00942422">
      <w:pPr>
        <w:jc w:val="both"/>
      </w:pPr>
    </w:p>
    <w:p w:rsidR="00942422" w:rsidRPr="004C3588" w:rsidRDefault="00942422" w:rsidP="00942422">
      <w:pPr>
        <w:jc w:val="both"/>
        <w:outlineLvl w:val="0"/>
      </w:pPr>
      <w:r w:rsidRPr="004C3588">
        <w:t>Beruf/akad. Grad: ......................................................................................................</w:t>
      </w:r>
      <w:r>
        <w:t>...........</w:t>
      </w:r>
    </w:p>
    <w:p w:rsidR="00942422" w:rsidRPr="004C3588" w:rsidRDefault="00942422" w:rsidP="00942422">
      <w:pPr>
        <w:jc w:val="both"/>
      </w:pPr>
    </w:p>
    <w:p w:rsidR="00942422" w:rsidRPr="004C3588" w:rsidRDefault="00942422" w:rsidP="00942422">
      <w:pPr>
        <w:jc w:val="both"/>
        <w:outlineLvl w:val="0"/>
      </w:pPr>
      <w:r w:rsidRPr="004C3588">
        <w:t>Organisation:..............................................................................................................</w:t>
      </w:r>
      <w:r>
        <w:t>...........</w:t>
      </w:r>
    </w:p>
    <w:p w:rsidR="00942422" w:rsidRPr="004C3588" w:rsidRDefault="00942422" w:rsidP="00942422">
      <w:pPr>
        <w:jc w:val="both"/>
      </w:pPr>
    </w:p>
    <w:p w:rsidR="00942422" w:rsidRPr="004C3588" w:rsidRDefault="00942422" w:rsidP="00942422">
      <w:pPr>
        <w:jc w:val="both"/>
      </w:pPr>
      <w:r w:rsidRPr="004C3588">
        <w:t>Unterabteilung:..........................................................................................................</w:t>
      </w:r>
      <w:r>
        <w:t>..........</w:t>
      </w:r>
      <w:r w:rsidRPr="004C3588">
        <w:t>.</w:t>
      </w:r>
    </w:p>
    <w:p w:rsidR="00942422" w:rsidRPr="004C3588" w:rsidRDefault="00942422" w:rsidP="00942422">
      <w:pPr>
        <w:pStyle w:val="Kehatekst"/>
        <w:tabs>
          <w:tab w:val="left" w:pos="7920"/>
        </w:tabs>
        <w:rPr>
          <w:lang w:val="de-DE"/>
        </w:rPr>
      </w:pPr>
      <w:r w:rsidRPr="004C3588">
        <w:rPr>
          <w:lang w:val="de-DE"/>
        </w:rPr>
        <w:t>Kontaktadresse .......................................................................</w:t>
      </w:r>
      <w:r>
        <w:rPr>
          <w:lang w:val="de-DE"/>
        </w:rPr>
        <w:t>..................................</w:t>
      </w:r>
    </w:p>
    <w:p w:rsidR="00942422" w:rsidRPr="004C3588" w:rsidRDefault="00942422" w:rsidP="00942422">
      <w:pPr>
        <w:jc w:val="both"/>
      </w:pPr>
      <w:r w:rsidRPr="004C3588">
        <w:t>...................................................................................................</w:t>
      </w:r>
      <w:r>
        <w:t>...........................................</w:t>
      </w:r>
    </w:p>
    <w:p w:rsidR="00942422" w:rsidRPr="004C3588" w:rsidRDefault="00942422" w:rsidP="00942422">
      <w:pPr>
        <w:jc w:val="both"/>
      </w:pPr>
    </w:p>
    <w:p w:rsidR="00942422" w:rsidRPr="004C3588" w:rsidRDefault="00942422" w:rsidP="00942422">
      <w:pPr>
        <w:jc w:val="both"/>
        <w:outlineLvl w:val="0"/>
      </w:pPr>
      <w:r w:rsidRPr="004C3588">
        <w:t>Kontakttelefon ……………................................................................</w:t>
      </w:r>
      <w:r>
        <w:t>.................................</w:t>
      </w:r>
    </w:p>
    <w:p w:rsidR="00942422" w:rsidRPr="004C3588" w:rsidRDefault="00942422" w:rsidP="00942422">
      <w:pPr>
        <w:jc w:val="both"/>
      </w:pPr>
    </w:p>
    <w:p w:rsidR="00942422" w:rsidRPr="004C3588" w:rsidRDefault="00942422" w:rsidP="00942422">
      <w:pPr>
        <w:tabs>
          <w:tab w:val="left" w:pos="7920"/>
        </w:tabs>
        <w:jc w:val="both"/>
        <w:outlineLvl w:val="0"/>
      </w:pPr>
      <w:r w:rsidRPr="004C3588">
        <w:t>Fax………………………………………; E-Mail…………………………………</w:t>
      </w:r>
      <w:r>
        <w:t>….…..</w:t>
      </w:r>
    </w:p>
    <w:p w:rsidR="00942422" w:rsidRPr="004C3588" w:rsidRDefault="00942422" w:rsidP="00942422">
      <w:pPr>
        <w:jc w:val="both"/>
        <w:rPr>
          <w:b/>
        </w:rPr>
      </w:pPr>
    </w:p>
    <w:p w:rsidR="00942422" w:rsidRPr="004C3588" w:rsidRDefault="00942422" w:rsidP="00942422">
      <w:pPr>
        <w:jc w:val="both"/>
        <w:rPr>
          <w:b/>
        </w:rPr>
      </w:pPr>
    </w:p>
    <w:p w:rsidR="00942422" w:rsidRPr="004C3588" w:rsidRDefault="00942422" w:rsidP="00942422">
      <w:r>
        <w:t>Teilnahme</w:t>
      </w:r>
      <w:r w:rsidRPr="004C3588">
        <w:t xml:space="preserve">gebühr (Pauschale a, b oder c) und Übernachtungskosten: </w:t>
      </w:r>
    </w:p>
    <w:p w:rsidR="00942422" w:rsidRPr="004C3588" w:rsidRDefault="00942422" w:rsidP="00942422">
      <w:pPr>
        <w:tabs>
          <w:tab w:val="left" w:pos="7920"/>
        </w:tabs>
      </w:pPr>
      <w:r w:rsidRPr="004C3588">
        <w:t>...............................................................................................………………</w:t>
      </w:r>
      <w:r>
        <w:t>…..</w:t>
      </w:r>
      <w:r w:rsidRPr="004C3588">
        <w:t>… EUR:</w:t>
      </w:r>
    </w:p>
    <w:p w:rsidR="00942422" w:rsidRPr="004C3588" w:rsidRDefault="00942422" w:rsidP="00942422">
      <w:r w:rsidRPr="004C3588">
        <w:t> </w:t>
      </w:r>
    </w:p>
    <w:p w:rsidR="00942422" w:rsidRPr="004C3588" w:rsidRDefault="00942422" w:rsidP="00942422">
      <w:pPr>
        <w:tabs>
          <w:tab w:val="left" w:pos="0"/>
        </w:tabs>
        <w:jc w:val="both"/>
      </w:pPr>
      <w:r w:rsidRPr="004C3588">
        <w:rPr>
          <w:rFonts w:ascii="Symbol" w:eastAsia="Times New Roman" w:hAnsi="Symbol" w:cs="Symbol"/>
        </w:rPr>
        <w:t></w:t>
      </w:r>
      <w:r w:rsidRPr="004C3588">
        <w:rPr>
          <w:rFonts w:ascii="Symbol" w:eastAsia="Times New Roman" w:hAnsi="Symbol" w:cs="Symbol"/>
        </w:rPr>
        <w:t></w:t>
      </w:r>
      <w:r w:rsidRPr="004C3588">
        <w:t xml:space="preserve">Überweisung auf das Konto von </w:t>
      </w:r>
      <w:proofErr w:type="spellStart"/>
      <w:r w:rsidRPr="004C3588">
        <w:t>Mattimar</w:t>
      </w:r>
      <w:proofErr w:type="spellEnd"/>
      <w:r w:rsidRPr="004C3588">
        <w:t xml:space="preserve"> OÜ </w:t>
      </w:r>
    </w:p>
    <w:p w:rsidR="00942422" w:rsidRPr="004C3588" w:rsidRDefault="00942422" w:rsidP="00942422">
      <w:pPr>
        <w:jc w:val="both"/>
      </w:pPr>
      <w:r w:rsidRPr="004C3588">
        <w:t> </w:t>
      </w:r>
    </w:p>
    <w:p w:rsidR="00942422" w:rsidRPr="004C3588" w:rsidRDefault="00942422" w:rsidP="00942422">
      <w:r w:rsidRPr="004C3588">
        <w:t> </w:t>
      </w:r>
    </w:p>
    <w:p w:rsidR="00942422" w:rsidRPr="004C3588" w:rsidRDefault="00942422" w:rsidP="00942422">
      <w:pPr>
        <w:jc w:val="both"/>
        <w:outlineLvl w:val="0"/>
        <w:rPr>
          <w:rFonts w:ascii="Symbol" w:eastAsia="Times New Roman" w:hAnsi="Symbol" w:cs="Symbol"/>
        </w:rPr>
      </w:pPr>
      <w:r w:rsidRPr="004C3588">
        <w:rPr>
          <w:u w:val="single"/>
        </w:rPr>
        <w:t>Übernachtungswünsche in Jäneda</w:t>
      </w:r>
    </w:p>
    <w:p w:rsidR="00942422" w:rsidRPr="004C3588" w:rsidRDefault="00942422" w:rsidP="00942422">
      <w:pPr>
        <w:tabs>
          <w:tab w:val="left" w:pos="360"/>
        </w:tabs>
        <w:ind w:left="360" w:hanging="360"/>
        <w:jc w:val="both"/>
      </w:pPr>
      <w:r w:rsidRPr="004C3588">
        <w:rPr>
          <w:rFonts w:ascii="Symbol" w:eastAsia="Times New Roman" w:hAnsi="Symbol" w:cs="Symbol"/>
        </w:rPr>
        <w:t></w:t>
      </w:r>
      <w:r>
        <w:rPr>
          <w:rFonts w:eastAsia="Times New Roman"/>
          <w:sz w:val="14"/>
          <w:szCs w:val="14"/>
        </w:rPr>
        <w:t xml:space="preserve">   </w:t>
      </w:r>
      <w:r w:rsidRPr="004C3588">
        <w:t>eine Nacht</w:t>
      </w:r>
    </w:p>
    <w:p w:rsidR="00942422" w:rsidRPr="004C3588" w:rsidRDefault="00942422" w:rsidP="00942422">
      <w:pPr>
        <w:tabs>
          <w:tab w:val="left" w:pos="360"/>
        </w:tabs>
        <w:ind w:left="360" w:hanging="360"/>
        <w:jc w:val="both"/>
      </w:pPr>
      <w:r w:rsidRPr="004C3588">
        <w:rPr>
          <w:rFonts w:ascii="Symbol" w:eastAsia="Times New Roman" w:hAnsi="Symbol" w:cs="Symbol"/>
        </w:rPr>
        <w:t></w:t>
      </w:r>
      <w:r>
        <w:rPr>
          <w:rFonts w:eastAsia="Times New Roman"/>
          <w:sz w:val="14"/>
          <w:szCs w:val="14"/>
        </w:rPr>
        <w:t xml:space="preserve">   </w:t>
      </w:r>
      <w:r w:rsidRPr="004C3588">
        <w:t>zwei Nächte</w:t>
      </w:r>
    </w:p>
    <w:p w:rsidR="009854CE" w:rsidRDefault="009854CE"/>
    <w:sectPr w:rsidR="00985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Verdana Ref">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B5E"/>
    <w:multiLevelType w:val="hybridMultilevel"/>
    <w:tmpl w:val="A78653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C1F2634"/>
    <w:multiLevelType w:val="hybridMultilevel"/>
    <w:tmpl w:val="12FCB73A"/>
    <w:lvl w:ilvl="0" w:tplc="04250001">
      <w:start w:val="1"/>
      <w:numFmt w:val="bullet"/>
      <w:lvlText w:val=""/>
      <w:lvlJc w:val="left"/>
      <w:pPr>
        <w:tabs>
          <w:tab w:val="num" w:pos="720"/>
        </w:tabs>
        <w:ind w:left="720" w:hanging="360"/>
      </w:pPr>
      <w:rPr>
        <w:rFonts w:ascii="Symbol" w:eastAsia="Times New Roman" w:hAnsi="Symbol" w:hint="default"/>
      </w:rPr>
    </w:lvl>
    <w:lvl w:ilvl="1" w:tplc="04250003">
      <w:start w:val="1"/>
      <w:numFmt w:val="decimal"/>
      <w:lvlText w:val="%2."/>
      <w:lvlJc w:val="left"/>
      <w:pPr>
        <w:tabs>
          <w:tab w:val="num" w:pos="1440"/>
        </w:tabs>
        <w:ind w:left="1440" w:hanging="360"/>
      </w:pPr>
      <w:rPr>
        <w:rFonts w:cs="Times New Roman"/>
      </w:rPr>
    </w:lvl>
    <w:lvl w:ilvl="2" w:tplc="04250005">
      <w:start w:val="1"/>
      <w:numFmt w:val="decimal"/>
      <w:lvlText w:val="%3."/>
      <w:lvlJc w:val="left"/>
      <w:pPr>
        <w:tabs>
          <w:tab w:val="num" w:pos="2160"/>
        </w:tabs>
        <w:ind w:left="2160" w:hanging="360"/>
      </w:pPr>
      <w:rPr>
        <w:rFonts w:cs="Times New Roman"/>
      </w:rPr>
    </w:lvl>
    <w:lvl w:ilvl="3" w:tplc="04250001">
      <w:start w:val="1"/>
      <w:numFmt w:val="decimal"/>
      <w:lvlText w:val="%4."/>
      <w:lvlJc w:val="left"/>
      <w:pPr>
        <w:tabs>
          <w:tab w:val="num" w:pos="2880"/>
        </w:tabs>
        <w:ind w:left="2880" w:hanging="360"/>
      </w:pPr>
      <w:rPr>
        <w:rFonts w:cs="Times New Roman"/>
      </w:rPr>
    </w:lvl>
    <w:lvl w:ilvl="4" w:tplc="04250003">
      <w:start w:val="1"/>
      <w:numFmt w:val="decimal"/>
      <w:lvlText w:val="%5."/>
      <w:lvlJc w:val="left"/>
      <w:pPr>
        <w:tabs>
          <w:tab w:val="num" w:pos="3600"/>
        </w:tabs>
        <w:ind w:left="3600" w:hanging="360"/>
      </w:pPr>
      <w:rPr>
        <w:rFonts w:cs="Times New Roman"/>
      </w:rPr>
    </w:lvl>
    <w:lvl w:ilvl="5" w:tplc="04250005">
      <w:start w:val="1"/>
      <w:numFmt w:val="decimal"/>
      <w:lvlText w:val="%6."/>
      <w:lvlJc w:val="left"/>
      <w:pPr>
        <w:tabs>
          <w:tab w:val="num" w:pos="4320"/>
        </w:tabs>
        <w:ind w:left="4320" w:hanging="360"/>
      </w:pPr>
      <w:rPr>
        <w:rFonts w:cs="Times New Roman"/>
      </w:rPr>
    </w:lvl>
    <w:lvl w:ilvl="6" w:tplc="04250001">
      <w:start w:val="1"/>
      <w:numFmt w:val="decimal"/>
      <w:lvlText w:val="%7."/>
      <w:lvlJc w:val="left"/>
      <w:pPr>
        <w:tabs>
          <w:tab w:val="num" w:pos="5040"/>
        </w:tabs>
        <w:ind w:left="5040" w:hanging="360"/>
      </w:pPr>
      <w:rPr>
        <w:rFonts w:cs="Times New Roman"/>
      </w:rPr>
    </w:lvl>
    <w:lvl w:ilvl="7" w:tplc="04250003">
      <w:start w:val="1"/>
      <w:numFmt w:val="decimal"/>
      <w:lvlText w:val="%8."/>
      <w:lvlJc w:val="left"/>
      <w:pPr>
        <w:tabs>
          <w:tab w:val="num" w:pos="5760"/>
        </w:tabs>
        <w:ind w:left="5760" w:hanging="360"/>
      </w:pPr>
      <w:rPr>
        <w:rFonts w:cs="Times New Roman"/>
      </w:rPr>
    </w:lvl>
    <w:lvl w:ilvl="8" w:tplc="04250005">
      <w:start w:val="1"/>
      <w:numFmt w:val="decimal"/>
      <w:lvlText w:val="%9."/>
      <w:lvlJc w:val="left"/>
      <w:pPr>
        <w:tabs>
          <w:tab w:val="num" w:pos="6480"/>
        </w:tabs>
        <w:ind w:left="6480" w:hanging="360"/>
      </w:pPr>
      <w:rPr>
        <w:rFonts w:cs="Times New Roman"/>
      </w:rPr>
    </w:lvl>
  </w:abstractNum>
  <w:abstractNum w:abstractNumId="2">
    <w:nsid w:val="20464CB2"/>
    <w:multiLevelType w:val="hybridMultilevel"/>
    <w:tmpl w:val="3194545C"/>
    <w:lvl w:ilvl="0" w:tplc="01E2925A">
      <w:start w:val="1"/>
      <w:numFmt w:val="bullet"/>
      <w:lvlText w:val=""/>
      <w:lvlJc w:val="left"/>
      <w:pPr>
        <w:tabs>
          <w:tab w:val="num" w:pos="870"/>
        </w:tabs>
        <w:ind w:left="870" w:hanging="510"/>
      </w:pPr>
      <w:rPr>
        <w:rFonts w:ascii="Symbol" w:eastAsia="Times New Roman" w:hAnsi="Symbol" w:hint="default"/>
      </w:rPr>
    </w:lvl>
    <w:lvl w:ilvl="1" w:tplc="04250003">
      <w:start w:val="1"/>
      <w:numFmt w:val="decimal"/>
      <w:lvlText w:val="%2."/>
      <w:lvlJc w:val="left"/>
      <w:pPr>
        <w:tabs>
          <w:tab w:val="num" w:pos="1440"/>
        </w:tabs>
        <w:ind w:left="1440" w:hanging="360"/>
      </w:pPr>
      <w:rPr>
        <w:rFonts w:cs="Times New Roman"/>
      </w:rPr>
    </w:lvl>
    <w:lvl w:ilvl="2" w:tplc="04250005">
      <w:start w:val="1"/>
      <w:numFmt w:val="decimal"/>
      <w:lvlText w:val="%3."/>
      <w:lvlJc w:val="left"/>
      <w:pPr>
        <w:tabs>
          <w:tab w:val="num" w:pos="2160"/>
        </w:tabs>
        <w:ind w:left="2160" w:hanging="360"/>
      </w:pPr>
      <w:rPr>
        <w:rFonts w:cs="Times New Roman"/>
      </w:rPr>
    </w:lvl>
    <w:lvl w:ilvl="3" w:tplc="04250001">
      <w:start w:val="1"/>
      <w:numFmt w:val="decimal"/>
      <w:lvlText w:val="%4."/>
      <w:lvlJc w:val="left"/>
      <w:pPr>
        <w:tabs>
          <w:tab w:val="num" w:pos="2880"/>
        </w:tabs>
        <w:ind w:left="2880" w:hanging="360"/>
      </w:pPr>
      <w:rPr>
        <w:rFonts w:cs="Times New Roman"/>
      </w:rPr>
    </w:lvl>
    <w:lvl w:ilvl="4" w:tplc="04250003">
      <w:start w:val="1"/>
      <w:numFmt w:val="decimal"/>
      <w:lvlText w:val="%5."/>
      <w:lvlJc w:val="left"/>
      <w:pPr>
        <w:tabs>
          <w:tab w:val="num" w:pos="3600"/>
        </w:tabs>
        <w:ind w:left="3600" w:hanging="360"/>
      </w:pPr>
      <w:rPr>
        <w:rFonts w:cs="Times New Roman"/>
      </w:rPr>
    </w:lvl>
    <w:lvl w:ilvl="5" w:tplc="04250005">
      <w:start w:val="1"/>
      <w:numFmt w:val="decimal"/>
      <w:lvlText w:val="%6."/>
      <w:lvlJc w:val="left"/>
      <w:pPr>
        <w:tabs>
          <w:tab w:val="num" w:pos="4320"/>
        </w:tabs>
        <w:ind w:left="4320" w:hanging="360"/>
      </w:pPr>
      <w:rPr>
        <w:rFonts w:cs="Times New Roman"/>
      </w:rPr>
    </w:lvl>
    <w:lvl w:ilvl="6" w:tplc="04250001">
      <w:start w:val="1"/>
      <w:numFmt w:val="decimal"/>
      <w:lvlText w:val="%7."/>
      <w:lvlJc w:val="left"/>
      <w:pPr>
        <w:tabs>
          <w:tab w:val="num" w:pos="5040"/>
        </w:tabs>
        <w:ind w:left="5040" w:hanging="360"/>
      </w:pPr>
      <w:rPr>
        <w:rFonts w:cs="Times New Roman"/>
      </w:rPr>
    </w:lvl>
    <w:lvl w:ilvl="7" w:tplc="04250003">
      <w:start w:val="1"/>
      <w:numFmt w:val="decimal"/>
      <w:lvlText w:val="%8."/>
      <w:lvlJc w:val="left"/>
      <w:pPr>
        <w:tabs>
          <w:tab w:val="num" w:pos="5760"/>
        </w:tabs>
        <w:ind w:left="5760" w:hanging="360"/>
      </w:pPr>
      <w:rPr>
        <w:rFonts w:cs="Times New Roman"/>
      </w:rPr>
    </w:lvl>
    <w:lvl w:ilvl="8" w:tplc="04250005">
      <w:start w:val="1"/>
      <w:numFmt w:val="decimal"/>
      <w:lvlText w:val="%9."/>
      <w:lvlJc w:val="left"/>
      <w:pPr>
        <w:tabs>
          <w:tab w:val="num" w:pos="6480"/>
        </w:tabs>
        <w:ind w:left="6480" w:hanging="360"/>
      </w:pPr>
      <w:rPr>
        <w:rFonts w:cs="Times New Roman"/>
      </w:rPr>
    </w:lvl>
  </w:abstractNum>
  <w:abstractNum w:abstractNumId="3">
    <w:nsid w:val="4F500399"/>
    <w:multiLevelType w:val="hybridMultilevel"/>
    <w:tmpl w:val="67E079FA"/>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4">
    <w:nsid w:val="5F6E45BA"/>
    <w:multiLevelType w:val="hybridMultilevel"/>
    <w:tmpl w:val="B92C7AB4"/>
    <w:lvl w:ilvl="0" w:tplc="04250017">
      <w:start w:val="1"/>
      <w:numFmt w:val="lowerLetter"/>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5">
    <w:nsid w:val="66CC5EC0"/>
    <w:multiLevelType w:val="hybridMultilevel"/>
    <w:tmpl w:val="8920FD2E"/>
    <w:lvl w:ilvl="0" w:tplc="65303DBE">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CCE686E"/>
    <w:multiLevelType w:val="hybridMultilevel"/>
    <w:tmpl w:val="1C66EB56"/>
    <w:lvl w:ilvl="0" w:tplc="B192C34E">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6DD67573"/>
    <w:multiLevelType w:val="hybridMultilevel"/>
    <w:tmpl w:val="F0B6053A"/>
    <w:lvl w:ilvl="0" w:tplc="0425000F">
      <w:start w:val="1"/>
      <w:numFmt w:val="decimal"/>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22"/>
    <w:rsid w:val="001554E8"/>
    <w:rsid w:val="001D0378"/>
    <w:rsid w:val="00791950"/>
    <w:rsid w:val="007F3A57"/>
    <w:rsid w:val="00942422"/>
    <w:rsid w:val="009854CE"/>
    <w:rsid w:val="00A24B0F"/>
    <w:rsid w:val="00DD2F2B"/>
    <w:rsid w:val="00F21983"/>
    <w:rsid w:val="00F442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42422"/>
    <w:pPr>
      <w:overflowPunct w:val="0"/>
      <w:autoSpaceDE w:val="0"/>
      <w:autoSpaceDN w:val="0"/>
      <w:adjustRightInd w:val="0"/>
      <w:spacing w:after="0" w:line="240" w:lineRule="auto"/>
      <w:textAlignment w:val="baseline"/>
    </w:pPr>
    <w:rPr>
      <w:rFonts w:ascii="Times New Roman" w:eastAsia="SimSun" w:hAnsi="Times New Roman" w:cs="Times New Roman"/>
      <w:szCs w:val="20"/>
      <w:lang w:val="de-DE" w:eastAsia="de-DE"/>
    </w:rPr>
  </w:style>
  <w:style w:type="paragraph" w:styleId="Pealkiri3">
    <w:name w:val="heading 3"/>
    <w:basedOn w:val="Normaallaad"/>
    <w:next w:val="Normaallaad"/>
    <w:link w:val="Pealkiri3Mrk"/>
    <w:uiPriority w:val="99"/>
    <w:qFormat/>
    <w:rsid w:val="00942422"/>
    <w:pPr>
      <w:keepNext/>
      <w:overflowPunct/>
      <w:autoSpaceDE/>
      <w:autoSpaceDN/>
      <w:adjustRightInd/>
      <w:textAlignment w:val="auto"/>
      <w:outlineLvl w:val="2"/>
    </w:pPr>
    <w:rPr>
      <w:b/>
      <w:sz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9"/>
    <w:rsid w:val="00942422"/>
    <w:rPr>
      <w:rFonts w:ascii="Times New Roman" w:eastAsia="SimSun" w:hAnsi="Times New Roman" w:cs="Times New Roman"/>
      <w:b/>
      <w:sz w:val="24"/>
      <w:szCs w:val="20"/>
      <w:lang w:val="en-GB"/>
    </w:rPr>
  </w:style>
  <w:style w:type="character" w:styleId="Hperlink">
    <w:name w:val="Hyperlink"/>
    <w:uiPriority w:val="99"/>
    <w:rsid w:val="00942422"/>
    <w:rPr>
      <w:rFonts w:cs="Times New Roman"/>
      <w:color w:val="0000FF"/>
      <w:u w:val="single"/>
    </w:rPr>
  </w:style>
  <w:style w:type="paragraph" w:styleId="Kehatekst">
    <w:name w:val="Body Text"/>
    <w:basedOn w:val="Normaallaad"/>
    <w:link w:val="KehatekstMrk"/>
    <w:uiPriority w:val="99"/>
    <w:rsid w:val="00942422"/>
    <w:pPr>
      <w:overflowPunct/>
      <w:autoSpaceDE/>
      <w:autoSpaceDN/>
      <w:adjustRightInd/>
      <w:spacing w:before="100" w:beforeAutospacing="1" w:after="100" w:afterAutospacing="1"/>
      <w:textAlignment w:val="auto"/>
    </w:pPr>
    <w:rPr>
      <w:sz w:val="24"/>
      <w:szCs w:val="24"/>
      <w:lang w:val="et-EE" w:eastAsia="et-EE"/>
    </w:rPr>
  </w:style>
  <w:style w:type="character" w:customStyle="1" w:styleId="KehatekstMrk">
    <w:name w:val="Kehatekst Märk"/>
    <w:basedOn w:val="Liguvaikefont"/>
    <w:link w:val="Kehatekst"/>
    <w:uiPriority w:val="99"/>
    <w:rsid w:val="00942422"/>
    <w:rPr>
      <w:rFonts w:ascii="Times New Roman" w:eastAsia="SimSun" w:hAnsi="Times New Roman" w:cs="Times New Roman"/>
      <w:sz w:val="24"/>
      <w:szCs w:val="24"/>
      <w:lang w:eastAsia="et-EE"/>
    </w:rPr>
  </w:style>
  <w:style w:type="paragraph" w:styleId="Kehatekst3">
    <w:name w:val="Body Text 3"/>
    <w:basedOn w:val="Normaallaad"/>
    <w:link w:val="Kehatekst3Mrk"/>
    <w:uiPriority w:val="99"/>
    <w:rsid w:val="00942422"/>
    <w:pPr>
      <w:overflowPunct/>
      <w:autoSpaceDE/>
      <w:autoSpaceDN/>
      <w:adjustRightInd/>
      <w:spacing w:after="120"/>
      <w:textAlignment w:val="auto"/>
    </w:pPr>
    <w:rPr>
      <w:sz w:val="16"/>
      <w:szCs w:val="16"/>
      <w:lang w:val="et-EE" w:eastAsia="en-US"/>
    </w:rPr>
  </w:style>
  <w:style w:type="character" w:customStyle="1" w:styleId="Kehatekst3Mrk">
    <w:name w:val="Kehatekst 3 Märk"/>
    <w:basedOn w:val="Liguvaikefont"/>
    <w:link w:val="Kehatekst3"/>
    <w:uiPriority w:val="99"/>
    <w:rsid w:val="00942422"/>
    <w:rPr>
      <w:rFonts w:ascii="Times New Roman" w:eastAsia="SimSun" w:hAnsi="Times New Roman" w:cs="Times New Roman"/>
      <w:sz w:val="16"/>
      <w:szCs w:val="16"/>
    </w:rPr>
  </w:style>
  <w:style w:type="paragraph" w:customStyle="1" w:styleId="ww-1234567">
    <w:name w:val="ww-1234567"/>
    <w:basedOn w:val="Normaallaad"/>
    <w:uiPriority w:val="99"/>
    <w:rsid w:val="00942422"/>
    <w:pPr>
      <w:overflowPunct/>
      <w:autoSpaceDE/>
      <w:autoSpaceDN/>
      <w:adjustRightInd/>
      <w:spacing w:before="100" w:beforeAutospacing="1" w:after="100" w:afterAutospacing="1"/>
      <w:textAlignment w:val="auto"/>
    </w:pPr>
    <w:rPr>
      <w:sz w:val="24"/>
      <w:szCs w:val="24"/>
      <w:lang w:val="et-EE" w:eastAsia="et-EE"/>
    </w:rPr>
  </w:style>
  <w:style w:type="paragraph" w:customStyle="1" w:styleId="ww-12345678">
    <w:name w:val="ww-12345678"/>
    <w:basedOn w:val="Normaallaad"/>
    <w:uiPriority w:val="99"/>
    <w:rsid w:val="00942422"/>
    <w:pPr>
      <w:overflowPunct/>
      <w:autoSpaceDE/>
      <w:autoSpaceDN/>
      <w:adjustRightInd/>
      <w:spacing w:before="100" w:beforeAutospacing="1" w:after="100" w:afterAutospacing="1"/>
      <w:textAlignment w:val="auto"/>
    </w:pPr>
    <w:rPr>
      <w:sz w:val="24"/>
      <w:szCs w:val="24"/>
      <w:lang w:val="et-EE" w:eastAsia="et-EE"/>
    </w:rPr>
  </w:style>
  <w:style w:type="paragraph" w:customStyle="1" w:styleId="Default">
    <w:name w:val="Default"/>
    <w:uiPriority w:val="99"/>
    <w:rsid w:val="00942422"/>
    <w:pPr>
      <w:widowControl w:val="0"/>
      <w:autoSpaceDE w:val="0"/>
      <w:autoSpaceDN w:val="0"/>
      <w:adjustRightInd w:val="0"/>
      <w:spacing w:after="0" w:line="240" w:lineRule="auto"/>
    </w:pPr>
    <w:rPr>
      <w:rFonts w:ascii="Arial" w:eastAsia="SimSun" w:hAnsi="Arial" w:cs="Arial"/>
      <w:sz w:val="20"/>
      <w:szCs w:val="24"/>
      <w:lang w:val="en-US"/>
    </w:rPr>
  </w:style>
  <w:style w:type="character" w:styleId="Tugev">
    <w:name w:val="Strong"/>
    <w:uiPriority w:val="99"/>
    <w:qFormat/>
    <w:rsid w:val="00942422"/>
    <w:rPr>
      <w:rFonts w:cs="Times New Roman"/>
      <w:b/>
    </w:rPr>
  </w:style>
  <w:style w:type="paragraph" w:styleId="Loendilik">
    <w:name w:val="List Paragraph"/>
    <w:basedOn w:val="Normaallaad"/>
    <w:uiPriority w:val="34"/>
    <w:qFormat/>
    <w:rsid w:val="00942422"/>
    <w:pPr>
      <w:ind w:left="720"/>
      <w:contextualSpacing/>
    </w:pPr>
  </w:style>
  <w:style w:type="paragraph" w:styleId="Normaallaadveeb">
    <w:name w:val="Normal (Web)"/>
    <w:basedOn w:val="Normaallaad"/>
    <w:uiPriority w:val="99"/>
    <w:unhideWhenUsed/>
    <w:rsid w:val="00942422"/>
    <w:pPr>
      <w:overflowPunct/>
      <w:autoSpaceDE/>
      <w:autoSpaceDN/>
      <w:adjustRightInd/>
      <w:spacing w:before="100" w:beforeAutospacing="1" w:after="100" w:afterAutospacing="1"/>
      <w:textAlignment w:val="auto"/>
    </w:pPr>
    <w:rPr>
      <w:rFonts w:eastAsiaTheme="minorHAnsi"/>
      <w:sz w:val="24"/>
      <w:szCs w:val="24"/>
      <w:lang w:val="et-EE" w:eastAsia="et-EE"/>
    </w:rPr>
  </w:style>
  <w:style w:type="paragraph" w:styleId="Jutumullitekst">
    <w:name w:val="Balloon Text"/>
    <w:basedOn w:val="Normaallaad"/>
    <w:link w:val="JutumullitekstMrk"/>
    <w:uiPriority w:val="99"/>
    <w:semiHidden/>
    <w:unhideWhenUsed/>
    <w:rsid w:val="00A24B0F"/>
    <w:rPr>
      <w:rFonts w:ascii="Tahoma" w:hAnsi="Tahoma" w:cs="Tahoma"/>
      <w:sz w:val="16"/>
      <w:szCs w:val="16"/>
    </w:rPr>
  </w:style>
  <w:style w:type="character" w:customStyle="1" w:styleId="JutumullitekstMrk">
    <w:name w:val="Jutumullitekst Märk"/>
    <w:basedOn w:val="Liguvaikefont"/>
    <w:link w:val="Jutumullitekst"/>
    <w:uiPriority w:val="99"/>
    <w:semiHidden/>
    <w:rsid w:val="00A24B0F"/>
    <w:rPr>
      <w:rFonts w:ascii="Tahoma" w:eastAsia="SimSu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42422"/>
    <w:pPr>
      <w:overflowPunct w:val="0"/>
      <w:autoSpaceDE w:val="0"/>
      <w:autoSpaceDN w:val="0"/>
      <w:adjustRightInd w:val="0"/>
      <w:spacing w:after="0" w:line="240" w:lineRule="auto"/>
      <w:textAlignment w:val="baseline"/>
    </w:pPr>
    <w:rPr>
      <w:rFonts w:ascii="Times New Roman" w:eastAsia="SimSun" w:hAnsi="Times New Roman" w:cs="Times New Roman"/>
      <w:szCs w:val="20"/>
      <w:lang w:val="de-DE" w:eastAsia="de-DE"/>
    </w:rPr>
  </w:style>
  <w:style w:type="paragraph" w:styleId="Pealkiri3">
    <w:name w:val="heading 3"/>
    <w:basedOn w:val="Normaallaad"/>
    <w:next w:val="Normaallaad"/>
    <w:link w:val="Pealkiri3Mrk"/>
    <w:uiPriority w:val="99"/>
    <w:qFormat/>
    <w:rsid w:val="00942422"/>
    <w:pPr>
      <w:keepNext/>
      <w:overflowPunct/>
      <w:autoSpaceDE/>
      <w:autoSpaceDN/>
      <w:adjustRightInd/>
      <w:textAlignment w:val="auto"/>
      <w:outlineLvl w:val="2"/>
    </w:pPr>
    <w:rPr>
      <w:b/>
      <w:sz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9"/>
    <w:rsid w:val="00942422"/>
    <w:rPr>
      <w:rFonts w:ascii="Times New Roman" w:eastAsia="SimSun" w:hAnsi="Times New Roman" w:cs="Times New Roman"/>
      <w:b/>
      <w:sz w:val="24"/>
      <w:szCs w:val="20"/>
      <w:lang w:val="en-GB"/>
    </w:rPr>
  </w:style>
  <w:style w:type="character" w:styleId="Hperlink">
    <w:name w:val="Hyperlink"/>
    <w:uiPriority w:val="99"/>
    <w:rsid w:val="00942422"/>
    <w:rPr>
      <w:rFonts w:cs="Times New Roman"/>
      <w:color w:val="0000FF"/>
      <w:u w:val="single"/>
    </w:rPr>
  </w:style>
  <w:style w:type="paragraph" w:styleId="Kehatekst">
    <w:name w:val="Body Text"/>
    <w:basedOn w:val="Normaallaad"/>
    <w:link w:val="KehatekstMrk"/>
    <w:uiPriority w:val="99"/>
    <w:rsid w:val="00942422"/>
    <w:pPr>
      <w:overflowPunct/>
      <w:autoSpaceDE/>
      <w:autoSpaceDN/>
      <w:adjustRightInd/>
      <w:spacing w:before="100" w:beforeAutospacing="1" w:after="100" w:afterAutospacing="1"/>
      <w:textAlignment w:val="auto"/>
    </w:pPr>
    <w:rPr>
      <w:sz w:val="24"/>
      <w:szCs w:val="24"/>
      <w:lang w:val="et-EE" w:eastAsia="et-EE"/>
    </w:rPr>
  </w:style>
  <w:style w:type="character" w:customStyle="1" w:styleId="KehatekstMrk">
    <w:name w:val="Kehatekst Märk"/>
    <w:basedOn w:val="Liguvaikefont"/>
    <w:link w:val="Kehatekst"/>
    <w:uiPriority w:val="99"/>
    <w:rsid w:val="00942422"/>
    <w:rPr>
      <w:rFonts w:ascii="Times New Roman" w:eastAsia="SimSun" w:hAnsi="Times New Roman" w:cs="Times New Roman"/>
      <w:sz w:val="24"/>
      <w:szCs w:val="24"/>
      <w:lang w:eastAsia="et-EE"/>
    </w:rPr>
  </w:style>
  <w:style w:type="paragraph" w:styleId="Kehatekst3">
    <w:name w:val="Body Text 3"/>
    <w:basedOn w:val="Normaallaad"/>
    <w:link w:val="Kehatekst3Mrk"/>
    <w:uiPriority w:val="99"/>
    <w:rsid w:val="00942422"/>
    <w:pPr>
      <w:overflowPunct/>
      <w:autoSpaceDE/>
      <w:autoSpaceDN/>
      <w:adjustRightInd/>
      <w:spacing w:after="120"/>
      <w:textAlignment w:val="auto"/>
    </w:pPr>
    <w:rPr>
      <w:sz w:val="16"/>
      <w:szCs w:val="16"/>
      <w:lang w:val="et-EE" w:eastAsia="en-US"/>
    </w:rPr>
  </w:style>
  <w:style w:type="character" w:customStyle="1" w:styleId="Kehatekst3Mrk">
    <w:name w:val="Kehatekst 3 Märk"/>
    <w:basedOn w:val="Liguvaikefont"/>
    <w:link w:val="Kehatekst3"/>
    <w:uiPriority w:val="99"/>
    <w:rsid w:val="00942422"/>
    <w:rPr>
      <w:rFonts w:ascii="Times New Roman" w:eastAsia="SimSun" w:hAnsi="Times New Roman" w:cs="Times New Roman"/>
      <w:sz w:val="16"/>
      <w:szCs w:val="16"/>
    </w:rPr>
  </w:style>
  <w:style w:type="paragraph" w:customStyle="1" w:styleId="ww-1234567">
    <w:name w:val="ww-1234567"/>
    <w:basedOn w:val="Normaallaad"/>
    <w:uiPriority w:val="99"/>
    <w:rsid w:val="00942422"/>
    <w:pPr>
      <w:overflowPunct/>
      <w:autoSpaceDE/>
      <w:autoSpaceDN/>
      <w:adjustRightInd/>
      <w:spacing w:before="100" w:beforeAutospacing="1" w:after="100" w:afterAutospacing="1"/>
      <w:textAlignment w:val="auto"/>
    </w:pPr>
    <w:rPr>
      <w:sz w:val="24"/>
      <w:szCs w:val="24"/>
      <w:lang w:val="et-EE" w:eastAsia="et-EE"/>
    </w:rPr>
  </w:style>
  <w:style w:type="paragraph" w:customStyle="1" w:styleId="ww-12345678">
    <w:name w:val="ww-12345678"/>
    <w:basedOn w:val="Normaallaad"/>
    <w:uiPriority w:val="99"/>
    <w:rsid w:val="00942422"/>
    <w:pPr>
      <w:overflowPunct/>
      <w:autoSpaceDE/>
      <w:autoSpaceDN/>
      <w:adjustRightInd/>
      <w:spacing w:before="100" w:beforeAutospacing="1" w:after="100" w:afterAutospacing="1"/>
      <w:textAlignment w:val="auto"/>
    </w:pPr>
    <w:rPr>
      <w:sz w:val="24"/>
      <w:szCs w:val="24"/>
      <w:lang w:val="et-EE" w:eastAsia="et-EE"/>
    </w:rPr>
  </w:style>
  <w:style w:type="paragraph" w:customStyle="1" w:styleId="Default">
    <w:name w:val="Default"/>
    <w:uiPriority w:val="99"/>
    <w:rsid w:val="00942422"/>
    <w:pPr>
      <w:widowControl w:val="0"/>
      <w:autoSpaceDE w:val="0"/>
      <w:autoSpaceDN w:val="0"/>
      <w:adjustRightInd w:val="0"/>
      <w:spacing w:after="0" w:line="240" w:lineRule="auto"/>
    </w:pPr>
    <w:rPr>
      <w:rFonts w:ascii="Arial" w:eastAsia="SimSun" w:hAnsi="Arial" w:cs="Arial"/>
      <w:sz w:val="20"/>
      <w:szCs w:val="24"/>
      <w:lang w:val="en-US"/>
    </w:rPr>
  </w:style>
  <w:style w:type="character" w:styleId="Tugev">
    <w:name w:val="Strong"/>
    <w:uiPriority w:val="99"/>
    <w:qFormat/>
    <w:rsid w:val="00942422"/>
    <w:rPr>
      <w:rFonts w:cs="Times New Roman"/>
      <w:b/>
    </w:rPr>
  </w:style>
  <w:style w:type="paragraph" w:styleId="Loendilik">
    <w:name w:val="List Paragraph"/>
    <w:basedOn w:val="Normaallaad"/>
    <w:uiPriority w:val="34"/>
    <w:qFormat/>
    <w:rsid w:val="00942422"/>
    <w:pPr>
      <w:ind w:left="720"/>
      <w:contextualSpacing/>
    </w:pPr>
  </w:style>
  <w:style w:type="paragraph" w:styleId="Normaallaadveeb">
    <w:name w:val="Normal (Web)"/>
    <w:basedOn w:val="Normaallaad"/>
    <w:uiPriority w:val="99"/>
    <w:unhideWhenUsed/>
    <w:rsid w:val="00942422"/>
    <w:pPr>
      <w:overflowPunct/>
      <w:autoSpaceDE/>
      <w:autoSpaceDN/>
      <w:adjustRightInd/>
      <w:spacing w:before="100" w:beforeAutospacing="1" w:after="100" w:afterAutospacing="1"/>
      <w:textAlignment w:val="auto"/>
    </w:pPr>
    <w:rPr>
      <w:rFonts w:eastAsiaTheme="minorHAnsi"/>
      <w:sz w:val="24"/>
      <w:szCs w:val="24"/>
      <w:lang w:val="et-EE" w:eastAsia="et-EE"/>
    </w:rPr>
  </w:style>
  <w:style w:type="paragraph" w:styleId="Jutumullitekst">
    <w:name w:val="Balloon Text"/>
    <w:basedOn w:val="Normaallaad"/>
    <w:link w:val="JutumullitekstMrk"/>
    <w:uiPriority w:val="99"/>
    <w:semiHidden/>
    <w:unhideWhenUsed/>
    <w:rsid w:val="00A24B0F"/>
    <w:rPr>
      <w:rFonts w:ascii="Tahoma" w:hAnsi="Tahoma" w:cs="Tahoma"/>
      <w:sz w:val="16"/>
      <w:szCs w:val="16"/>
    </w:rPr>
  </w:style>
  <w:style w:type="character" w:customStyle="1" w:styleId="JutumullitekstMrk">
    <w:name w:val="Jutumullitekst Märk"/>
    <w:basedOn w:val="Liguvaikefont"/>
    <w:link w:val="Jutumullitekst"/>
    <w:uiPriority w:val="99"/>
    <w:semiHidden/>
    <w:rsid w:val="00A24B0F"/>
    <w:rPr>
      <w:rFonts w:ascii="Tahoma" w:eastAsia="SimSu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arin_birk@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ttima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dapestopenaccessinitiative.org/read" TargetMode="External"/><Relationship Id="rId5" Type="http://schemas.openxmlformats.org/officeDocument/2006/relationships/webSettings" Target="webSettings.xml"/><Relationship Id="rId10" Type="http://schemas.openxmlformats.org/officeDocument/2006/relationships/hyperlink" Target="http://www.mattimar.ee" TargetMode="External"/><Relationship Id="rId4" Type="http://schemas.openxmlformats.org/officeDocument/2006/relationships/settings" Target="settings.xml"/><Relationship Id="rId9" Type="http://schemas.openxmlformats.org/officeDocument/2006/relationships/hyperlink" Target="mailto:kaarin_bir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2362</Words>
  <Characters>13705</Characters>
  <Application>Microsoft Office Word</Application>
  <DocSecurity>0</DocSecurity>
  <Lines>114</Lines>
  <Paragraphs>32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Mattir</dc:creator>
  <cp:lastModifiedBy>Mattir</cp:lastModifiedBy>
  <cp:revision>9</cp:revision>
  <dcterms:created xsi:type="dcterms:W3CDTF">2016-04-30T07:04:00Z</dcterms:created>
  <dcterms:modified xsi:type="dcterms:W3CDTF">2016-09-16T06:52:00Z</dcterms:modified>
</cp:coreProperties>
</file>